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绍兴市上虞妇幼保健院上级媒体</w:t>
      </w:r>
      <w:r>
        <w:rPr>
          <w:rFonts w:ascii="微软雅黑" w:hAnsi="微软雅黑" w:eastAsia="微软雅黑"/>
          <w:color w:val="000000" w:themeColor="text1"/>
          <w:sz w:val="24"/>
          <w:szCs w:val="24"/>
        </w:rPr>
        <w:t>宣传</w:t>
      </w:r>
      <w:r>
        <w:rPr>
          <w:rFonts w:hint="eastAsia" w:ascii="微软雅黑" w:hAnsi="微软雅黑" w:eastAsia="微软雅黑"/>
          <w:color w:val="000000" w:themeColor="text1"/>
          <w:sz w:val="24"/>
          <w:szCs w:val="24"/>
        </w:rPr>
        <w:t>策划</w:t>
      </w:r>
    </w:p>
    <w:p>
      <w:pPr>
        <w:spacing w:line="560" w:lineRule="exact"/>
        <w:ind w:firstLine="960" w:firstLineChars="400"/>
        <w:rPr>
          <w:rFonts w:ascii="微软雅黑" w:hAnsi="微软雅黑" w:eastAsia="微软雅黑" w:cs="黑体"/>
          <w:b/>
          <w:bCs/>
          <w:color w:val="000000" w:themeColor="text1"/>
          <w:sz w:val="24"/>
          <w:szCs w:val="24"/>
        </w:rPr>
      </w:pPr>
    </w:p>
    <w:p>
      <w:pPr>
        <w:spacing w:line="560" w:lineRule="exact"/>
        <w:rPr>
          <w:rFonts w:ascii="微软雅黑" w:hAnsi="微软雅黑" w:eastAsia="微软雅黑"/>
          <w:b/>
          <w:bCs/>
          <w:color w:val="000000" w:themeColor="text1"/>
          <w:sz w:val="24"/>
          <w:szCs w:val="24"/>
        </w:rPr>
      </w:pPr>
      <w:r>
        <w:rPr>
          <w:rFonts w:hint="eastAsia" w:ascii="微软雅黑" w:hAnsi="微软雅黑" w:eastAsia="微软雅黑"/>
          <w:b/>
          <w:bCs/>
          <w:color w:val="000000" w:themeColor="text1"/>
          <w:sz w:val="24"/>
          <w:szCs w:val="24"/>
        </w:rPr>
        <w:t>采购标的</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聘请第三方专业团队，</w:t>
      </w:r>
      <w:r>
        <w:rPr>
          <w:rFonts w:ascii="微软雅黑" w:hAnsi="微软雅黑" w:eastAsia="微软雅黑" w:cs="Arial"/>
          <w:color w:val="000000" w:themeColor="text1"/>
          <w:sz w:val="24"/>
          <w:szCs w:val="24"/>
          <w:shd w:val="clear" w:color="auto" w:fill="FFFFFF"/>
        </w:rPr>
        <w:t>精心</w:t>
      </w:r>
      <w:r>
        <w:rPr>
          <w:rFonts w:hint="eastAsia" w:ascii="微软雅黑" w:hAnsi="微软雅黑" w:eastAsia="微软雅黑" w:cs="Arial"/>
          <w:color w:val="000000" w:themeColor="text1"/>
          <w:sz w:val="24"/>
          <w:szCs w:val="24"/>
          <w:shd w:val="clear" w:color="auto" w:fill="FFFFFF"/>
        </w:rPr>
        <w:t>挖掘医院文化和特色亮点，形成医院特色品牌，</w:t>
      </w:r>
      <w:r>
        <w:rPr>
          <w:rFonts w:hint="eastAsia" w:ascii="微软雅黑" w:hAnsi="微软雅黑" w:eastAsia="微软雅黑"/>
          <w:color w:val="000000" w:themeColor="text1"/>
          <w:sz w:val="24"/>
          <w:szCs w:val="24"/>
        </w:rPr>
        <w:t>通过省级、国家级媒体发布，打响医院的品牌知名度和美誉度。</w:t>
      </w:r>
    </w:p>
    <w:p>
      <w:pPr>
        <w:spacing w:line="560" w:lineRule="exact"/>
        <w:rPr>
          <w:rFonts w:ascii="微软雅黑" w:hAnsi="微软雅黑" w:eastAsia="微软雅黑"/>
          <w:b/>
          <w:bCs/>
          <w:color w:val="000000" w:themeColor="text1"/>
          <w:sz w:val="24"/>
          <w:szCs w:val="24"/>
        </w:rPr>
      </w:pPr>
      <w:r>
        <w:rPr>
          <w:rFonts w:hint="eastAsia" w:ascii="微软雅黑" w:hAnsi="微软雅黑" w:eastAsia="微软雅黑"/>
          <w:b/>
          <w:bCs/>
          <w:color w:val="000000" w:themeColor="text1"/>
          <w:sz w:val="24"/>
          <w:szCs w:val="24"/>
        </w:rPr>
        <w:t>技术</w:t>
      </w:r>
      <w:r>
        <w:rPr>
          <w:rFonts w:ascii="微软雅黑" w:hAnsi="微软雅黑" w:eastAsia="微软雅黑"/>
          <w:b/>
          <w:bCs/>
          <w:color w:val="000000" w:themeColor="text1"/>
          <w:sz w:val="24"/>
          <w:szCs w:val="24"/>
        </w:rPr>
        <w:t>要求</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绍兴市上虞妇幼保健院上级媒体</w:t>
      </w:r>
      <w:r>
        <w:rPr>
          <w:rFonts w:ascii="微软雅黑" w:hAnsi="微软雅黑" w:eastAsia="微软雅黑"/>
          <w:color w:val="000000" w:themeColor="text1"/>
          <w:sz w:val="24"/>
          <w:szCs w:val="24"/>
        </w:rPr>
        <w:t>宣传</w:t>
      </w:r>
      <w:r>
        <w:rPr>
          <w:rFonts w:hint="eastAsia" w:ascii="微软雅黑" w:hAnsi="微软雅黑" w:eastAsia="微软雅黑"/>
          <w:color w:val="000000" w:themeColor="text1"/>
          <w:sz w:val="24"/>
          <w:szCs w:val="24"/>
        </w:rPr>
        <w:t>策划（医院品牌打造）</w:t>
      </w:r>
    </w:p>
    <w:p>
      <w:pPr>
        <w:spacing w:line="560" w:lineRule="exact"/>
        <w:rPr>
          <w:rFonts w:ascii="微软雅黑" w:hAnsi="微软雅黑" w:eastAsia="微软雅黑"/>
          <w:b/>
          <w:bCs/>
          <w:color w:val="000000" w:themeColor="text1"/>
          <w:sz w:val="24"/>
          <w:szCs w:val="24"/>
        </w:rPr>
      </w:pPr>
      <w:r>
        <w:rPr>
          <w:rFonts w:hint="eastAsia" w:ascii="微软雅黑" w:hAnsi="微软雅黑" w:eastAsia="微软雅黑"/>
          <w:b/>
          <w:bCs/>
          <w:color w:val="000000" w:themeColor="text1"/>
          <w:sz w:val="24"/>
          <w:szCs w:val="24"/>
        </w:rPr>
        <w:t>1. 合作内容</w:t>
      </w:r>
    </w:p>
    <w:p>
      <w:pPr>
        <w:spacing w:line="560" w:lineRule="exact"/>
        <w:rPr>
          <w:rFonts w:ascii="微软雅黑" w:hAnsi="微软雅黑" w:eastAsia="微软雅黑" w:cs="Arial"/>
          <w:color w:val="000000" w:themeColor="text1"/>
          <w:sz w:val="24"/>
          <w:szCs w:val="24"/>
          <w:shd w:val="clear" w:color="auto" w:fill="FFFFFF"/>
        </w:rPr>
      </w:pPr>
      <w:r>
        <w:rPr>
          <w:rFonts w:hint="eastAsia" w:ascii="微软雅黑" w:hAnsi="微软雅黑" w:eastAsia="微软雅黑"/>
          <w:b/>
          <w:bCs/>
          <w:color w:val="000000" w:themeColor="text1"/>
          <w:sz w:val="24"/>
          <w:szCs w:val="24"/>
        </w:rPr>
        <w:t>（1）</w:t>
      </w:r>
      <w:r>
        <w:rPr>
          <w:rFonts w:ascii="微软雅黑" w:hAnsi="微软雅黑" w:eastAsia="微软雅黑" w:cs="Arial"/>
          <w:color w:val="000000" w:themeColor="text1"/>
          <w:sz w:val="24"/>
          <w:szCs w:val="24"/>
          <w:shd w:val="clear" w:color="auto" w:fill="FFFFFF"/>
        </w:rPr>
        <w:t>精心</w:t>
      </w:r>
      <w:r>
        <w:rPr>
          <w:rFonts w:hint="eastAsia" w:ascii="微软雅黑" w:hAnsi="微软雅黑" w:eastAsia="微软雅黑" w:cs="Arial"/>
          <w:color w:val="000000" w:themeColor="text1"/>
          <w:sz w:val="24"/>
          <w:szCs w:val="24"/>
          <w:shd w:val="clear" w:color="auto" w:fill="FFFFFF"/>
        </w:rPr>
        <w:t>挖掘医院文化和特色亮点，使之成为</w:t>
      </w:r>
      <w:r>
        <w:rPr>
          <w:rFonts w:hint="eastAsia" w:ascii="微软雅黑" w:hAnsi="微软雅黑" w:eastAsia="微软雅黑"/>
          <w:color w:val="000000" w:themeColor="text1"/>
          <w:sz w:val="24"/>
          <w:szCs w:val="24"/>
        </w:rPr>
        <w:t>绍兴市上虞妇幼保健院</w:t>
      </w:r>
      <w:r>
        <w:rPr>
          <w:rFonts w:hint="eastAsia" w:ascii="微软雅黑" w:hAnsi="微软雅黑" w:eastAsia="微软雅黑" w:cs="Arial"/>
          <w:color w:val="000000" w:themeColor="text1"/>
          <w:sz w:val="24"/>
          <w:szCs w:val="24"/>
          <w:shd w:val="clear" w:color="auto" w:fill="FFFFFF"/>
        </w:rPr>
        <w:t>具有</w:t>
      </w:r>
      <w:r>
        <w:rPr>
          <w:rFonts w:ascii="微软雅黑" w:hAnsi="微软雅黑" w:eastAsia="微软雅黑" w:cs="Arial"/>
          <w:color w:val="000000" w:themeColor="text1"/>
          <w:sz w:val="24"/>
          <w:szCs w:val="24"/>
          <w:shd w:val="clear" w:color="auto" w:fill="FFFFFF"/>
        </w:rPr>
        <w:t>高辨识度</w:t>
      </w:r>
      <w:r>
        <w:rPr>
          <w:rFonts w:hint="eastAsia" w:ascii="微软雅黑" w:hAnsi="微软雅黑" w:eastAsia="微软雅黑" w:cs="Arial"/>
          <w:color w:val="000000" w:themeColor="text1"/>
          <w:sz w:val="24"/>
          <w:szCs w:val="24"/>
          <w:shd w:val="clear" w:color="auto" w:fill="FFFFFF"/>
        </w:rPr>
        <w:t>、高知名度的医院品牌。</w:t>
      </w:r>
    </w:p>
    <w:p>
      <w:pPr>
        <w:spacing w:line="276" w:lineRule="auto"/>
        <w:rPr>
          <w:rFonts w:ascii="微软雅黑" w:hAnsi="微软雅黑" w:eastAsia="微软雅黑"/>
          <w:color w:val="000000" w:themeColor="text1"/>
          <w:sz w:val="24"/>
          <w:szCs w:val="24"/>
          <w:u w:val="single"/>
        </w:rPr>
      </w:pPr>
      <w:r>
        <w:rPr>
          <w:rFonts w:hint="eastAsia" w:ascii="微软雅黑" w:hAnsi="微软雅黑" w:eastAsia="微软雅黑"/>
          <w:b/>
          <w:color w:val="000000" w:themeColor="text1"/>
          <w:sz w:val="24"/>
          <w:szCs w:val="24"/>
        </w:rPr>
        <w:t>（2）策划</w:t>
      </w:r>
      <w:r>
        <w:rPr>
          <w:rFonts w:ascii="微软雅黑" w:hAnsi="微软雅黑" w:eastAsia="微软雅黑"/>
          <w:b/>
          <w:color w:val="000000" w:themeColor="text1"/>
          <w:sz w:val="24"/>
          <w:szCs w:val="24"/>
        </w:rPr>
        <w:t>内容：</w:t>
      </w:r>
    </w:p>
    <w:p>
      <w:pPr>
        <w:spacing w:line="276" w:lineRule="auto"/>
        <w:rPr>
          <w:rFonts w:ascii="微软雅黑" w:hAnsi="微软雅黑" w:eastAsia="微软雅黑"/>
          <w:bCs/>
          <w:color w:val="000000" w:themeColor="text1"/>
          <w:sz w:val="24"/>
          <w:szCs w:val="24"/>
        </w:rPr>
      </w:pPr>
      <w:r>
        <w:rPr>
          <w:rFonts w:hint="eastAsia" w:ascii="微软雅黑" w:hAnsi="微软雅黑" w:eastAsia="微软雅黑"/>
          <w:b/>
          <w:color w:val="000000" w:themeColor="text1"/>
          <w:sz w:val="24"/>
          <w:szCs w:val="24"/>
        </w:rPr>
        <w:t>合同任务</w:t>
      </w:r>
      <w:r>
        <w:rPr>
          <w:rFonts w:ascii="微软雅黑" w:hAnsi="微软雅黑" w:eastAsia="微软雅黑"/>
          <w:b/>
          <w:color w:val="000000" w:themeColor="text1"/>
          <w:sz w:val="24"/>
          <w:szCs w:val="24"/>
        </w:rPr>
        <w:t>：</w:t>
      </w:r>
      <w:r>
        <w:rPr>
          <w:rFonts w:hint="eastAsia" w:ascii="微软雅黑" w:hAnsi="微软雅黑" w:eastAsia="微软雅黑"/>
          <w:bCs/>
          <w:color w:val="000000" w:themeColor="text1"/>
          <w:sz w:val="24"/>
          <w:szCs w:val="24"/>
        </w:rPr>
        <w:t>光明日报、经济日报、科技日报、农民日报、健康报、工人日报、中国妇女报、中国青年报等国家级媒体刊发</w:t>
      </w:r>
      <w:r>
        <w:rPr>
          <w:rFonts w:hint="eastAsia" w:ascii="微软雅黑" w:hAnsi="微软雅黑" w:eastAsia="微软雅黑"/>
          <w:bCs/>
          <w:color w:val="000000" w:themeColor="text1"/>
          <w:sz w:val="24"/>
          <w:szCs w:val="24"/>
          <w:u w:val="single"/>
          <w:lang w:val="en-US" w:eastAsia="zh-CN"/>
        </w:rPr>
        <w:t>3</w:t>
      </w:r>
      <w:r>
        <w:rPr>
          <w:rFonts w:hint="eastAsia" w:ascii="微软雅黑" w:hAnsi="微软雅黑" w:eastAsia="微软雅黑"/>
          <w:bCs/>
          <w:color w:val="000000" w:themeColor="text1"/>
          <w:sz w:val="24"/>
          <w:szCs w:val="24"/>
          <w:u w:val="single"/>
        </w:rPr>
        <w:t>个</w:t>
      </w:r>
      <w:r>
        <w:rPr>
          <w:rFonts w:hint="eastAsia" w:ascii="微软雅黑" w:hAnsi="微软雅黑" w:eastAsia="微软雅黑"/>
          <w:bCs/>
          <w:color w:val="000000" w:themeColor="text1"/>
          <w:sz w:val="24"/>
          <w:szCs w:val="24"/>
        </w:rPr>
        <w:t>报道。学习强国、浙江在线、浙江老年报等省级媒体至少推</w:t>
      </w:r>
      <w:r>
        <w:rPr>
          <w:rFonts w:hint="eastAsia" w:ascii="微软雅黑" w:hAnsi="微软雅黑" w:eastAsia="微软雅黑"/>
          <w:bCs/>
          <w:color w:val="000000" w:themeColor="text1"/>
          <w:sz w:val="24"/>
          <w:szCs w:val="24"/>
          <w:u w:val="single"/>
          <w:lang w:val="en-US" w:eastAsia="zh-CN"/>
        </w:rPr>
        <w:t>3</w:t>
      </w:r>
      <w:r>
        <w:rPr>
          <w:rFonts w:hint="eastAsia" w:ascii="微软雅黑" w:hAnsi="微软雅黑" w:eastAsia="微软雅黑"/>
          <w:bCs/>
          <w:color w:val="000000" w:themeColor="text1"/>
          <w:sz w:val="24"/>
          <w:szCs w:val="24"/>
          <w:u w:val="single"/>
        </w:rPr>
        <w:t>个</w:t>
      </w:r>
      <w:r>
        <w:rPr>
          <w:rFonts w:hint="eastAsia" w:ascii="微软雅黑" w:hAnsi="微软雅黑" w:eastAsia="微软雅黑"/>
          <w:bCs/>
          <w:color w:val="000000" w:themeColor="text1"/>
          <w:sz w:val="24"/>
          <w:szCs w:val="24"/>
        </w:rPr>
        <w:t>报道及以上，潮新闻及市级媒体至少推</w:t>
      </w:r>
      <w:r>
        <w:rPr>
          <w:rFonts w:hint="eastAsia" w:ascii="微软雅黑" w:hAnsi="微软雅黑" w:eastAsia="微软雅黑"/>
          <w:bCs/>
          <w:color w:val="000000" w:themeColor="text1"/>
          <w:sz w:val="24"/>
          <w:szCs w:val="24"/>
          <w:u w:val="single"/>
        </w:rPr>
        <w:t>4个</w:t>
      </w:r>
      <w:r>
        <w:rPr>
          <w:rFonts w:hint="eastAsia" w:ascii="微软雅黑" w:hAnsi="微软雅黑" w:eastAsia="微软雅黑"/>
          <w:bCs/>
          <w:color w:val="000000" w:themeColor="text1"/>
          <w:sz w:val="24"/>
          <w:szCs w:val="24"/>
        </w:rPr>
        <w:t>报道及以上（同一文章按最高录用级别登记）。</w:t>
      </w:r>
    </w:p>
    <w:p>
      <w:pPr>
        <w:spacing w:line="276" w:lineRule="auto"/>
        <w:rPr>
          <w:rFonts w:ascii="微软雅黑" w:hAnsi="微软雅黑" w:eastAsia="微软雅黑"/>
          <w:color w:val="000000" w:themeColor="text1"/>
          <w:sz w:val="24"/>
          <w:szCs w:val="24"/>
          <w:u w:val="single"/>
        </w:rPr>
      </w:pPr>
      <w:r>
        <w:rPr>
          <w:rFonts w:hint="eastAsia" w:ascii="微软雅黑" w:hAnsi="微软雅黑" w:eastAsia="微软雅黑"/>
          <w:b/>
          <w:color w:val="000000" w:themeColor="text1"/>
          <w:sz w:val="24"/>
          <w:szCs w:val="24"/>
        </w:rPr>
        <w:t>服务内容及规格：</w:t>
      </w:r>
      <w:r>
        <w:rPr>
          <w:rFonts w:hint="eastAsia" w:ascii="微软雅黑" w:hAnsi="微软雅黑" w:eastAsia="微软雅黑"/>
          <w:color w:val="000000" w:themeColor="text1"/>
          <w:sz w:val="24"/>
          <w:szCs w:val="24"/>
        </w:rPr>
        <w:t>照片拍摄或文字稿件。推荐纸媒常规</w:t>
      </w:r>
      <w:r>
        <w:rPr>
          <w:rFonts w:ascii="微软雅黑" w:hAnsi="微软雅黑" w:eastAsia="微软雅黑"/>
          <w:color w:val="000000" w:themeColor="text1"/>
          <w:sz w:val="24"/>
          <w:szCs w:val="24"/>
        </w:rPr>
        <w:t>版面</w:t>
      </w:r>
      <w:r>
        <w:rPr>
          <w:rFonts w:hint="eastAsia" w:ascii="微软雅黑" w:hAnsi="微软雅黑" w:eastAsia="微软雅黑"/>
          <w:color w:val="000000" w:themeColor="text1"/>
          <w:sz w:val="24"/>
          <w:szCs w:val="24"/>
        </w:rPr>
        <w:t>，形式为图片（配图说）或文字稿，要求内文体现上虞妇幼保健院字眼。</w:t>
      </w:r>
    </w:p>
    <w:p>
      <w:pPr>
        <w:spacing w:line="560" w:lineRule="exact"/>
        <w:rPr>
          <w:rFonts w:ascii="微软雅黑" w:hAnsi="微软雅黑" w:eastAsia="微软雅黑"/>
          <w:b/>
          <w:bCs/>
          <w:color w:val="000000" w:themeColor="text1"/>
          <w:sz w:val="24"/>
          <w:szCs w:val="24"/>
        </w:rPr>
      </w:pPr>
      <w:r>
        <w:rPr>
          <w:rFonts w:hint="eastAsia" w:ascii="微软雅黑" w:hAnsi="微软雅黑" w:eastAsia="微软雅黑"/>
          <w:b/>
          <w:bCs/>
          <w:color w:val="000000" w:themeColor="text1"/>
          <w:sz w:val="24"/>
          <w:szCs w:val="24"/>
        </w:rPr>
        <w:t>2.合作方式</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由第三方提供人力和设备等资源，负责</w:t>
      </w:r>
      <w:r>
        <w:rPr>
          <w:rFonts w:hint="eastAsia" w:ascii="微软雅黑" w:hAnsi="微软雅黑" w:eastAsia="微软雅黑" w:cs="Arial"/>
          <w:color w:val="000000" w:themeColor="text1"/>
          <w:sz w:val="24"/>
          <w:szCs w:val="24"/>
          <w:shd w:val="clear" w:color="auto" w:fill="FFFFFF"/>
        </w:rPr>
        <w:t>医院文化和特色亮点的挖掘打造，并负责</w:t>
      </w:r>
      <w:r>
        <w:rPr>
          <w:rFonts w:hint="eastAsia" w:ascii="微软雅黑" w:hAnsi="微软雅黑" w:eastAsia="微软雅黑"/>
          <w:color w:val="000000" w:themeColor="text1"/>
          <w:sz w:val="24"/>
          <w:szCs w:val="24"/>
        </w:rPr>
        <w:t>策划、制作、发布。</w:t>
      </w:r>
    </w:p>
    <w:p>
      <w:pPr>
        <w:spacing w:line="560" w:lineRule="exact"/>
        <w:rPr>
          <w:rFonts w:ascii="微软雅黑" w:hAnsi="微软雅黑" w:eastAsia="微软雅黑"/>
          <w:b/>
          <w:bCs/>
          <w:color w:val="000000" w:themeColor="text1"/>
          <w:sz w:val="24"/>
          <w:szCs w:val="24"/>
        </w:rPr>
      </w:pPr>
      <w:r>
        <w:rPr>
          <w:rFonts w:hint="eastAsia" w:ascii="微软雅黑" w:hAnsi="微软雅黑" w:eastAsia="微软雅黑"/>
          <w:b/>
          <w:color w:val="000000" w:themeColor="text1"/>
          <w:sz w:val="24"/>
          <w:szCs w:val="24"/>
        </w:rPr>
        <w:t>3.</w:t>
      </w:r>
      <w:r>
        <w:rPr>
          <w:rFonts w:hint="eastAsia" w:ascii="微软雅黑" w:hAnsi="微软雅黑" w:eastAsia="微软雅黑"/>
          <w:b/>
          <w:bCs/>
          <w:color w:val="000000" w:themeColor="text1"/>
          <w:sz w:val="24"/>
          <w:szCs w:val="24"/>
        </w:rPr>
        <w:t xml:space="preserve"> 合作时间</w:t>
      </w:r>
    </w:p>
    <w:p>
      <w:pPr>
        <w:spacing w:line="276" w:lineRule="auto"/>
        <w:rPr>
          <w:rFonts w:ascii="微软雅黑" w:hAnsi="微软雅黑" w:eastAsia="微软雅黑"/>
          <w:color w:val="000000" w:themeColor="text1"/>
          <w:sz w:val="24"/>
          <w:szCs w:val="24"/>
        </w:rPr>
      </w:pPr>
      <w:r>
        <w:rPr>
          <w:rFonts w:hint="eastAsia" w:ascii="微软雅黑" w:hAnsi="微软雅黑" w:eastAsia="微软雅黑"/>
          <w:b/>
          <w:color w:val="000000" w:themeColor="text1"/>
          <w:sz w:val="24"/>
          <w:szCs w:val="24"/>
        </w:rPr>
        <w:t>合作期限：</w:t>
      </w:r>
      <w:r>
        <w:rPr>
          <w:rFonts w:hint="eastAsia" w:ascii="微软雅黑" w:hAnsi="微软雅黑" w:eastAsia="微软雅黑"/>
          <w:color w:val="000000" w:themeColor="text1"/>
          <w:sz w:val="24"/>
          <w:szCs w:val="24"/>
        </w:rPr>
        <w:t>202</w:t>
      </w:r>
      <w:r>
        <w:rPr>
          <w:rFonts w:hint="eastAsia" w:ascii="微软雅黑" w:hAnsi="微软雅黑" w:eastAsia="微软雅黑"/>
          <w:color w:val="000000" w:themeColor="text1"/>
          <w:sz w:val="24"/>
          <w:szCs w:val="24"/>
          <w:lang w:val="en-US" w:eastAsia="zh-CN"/>
        </w:rPr>
        <w:t>5</w:t>
      </w:r>
      <w:r>
        <w:rPr>
          <w:rFonts w:hint="eastAsia" w:ascii="微软雅黑" w:hAnsi="微软雅黑" w:eastAsia="微软雅黑"/>
          <w:color w:val="000000" w:themeColor="text1"/>
          <w:sz w:val="24"/>
          <w:szCs w:val="24"/>
        </w:rPr>
        <w:t>年1月1日</w:t>
      </w:r>
      <w:r>
        <w:rPr>
          <w:rFonts w:ascii="微软雅黑" w:hAnsi="微软雅黑" w:eastAsia="微软雅黑"/>
          <w:color w:val="000000" w:themeColor="text1"/>
          <w:sz w:val="24"/>
          <w:szCs w:val="24"/>
        </w:rPr>
        <w:t>—</w:t>
      </w:r>
      <w:r>
        <w:rPr>
          <w:rFonts w:hint="eastAsia" w:ascii="微软雅黑" w:hAnsi="微软雅黑" w:eastAsia="微软雅黑"/>
          <w:color w:val="000000" w:themeColor="text1"/>
          <w:sz w:val="24"/>
          <w:szCs w:val="24"/>
        </w:rPr>
        <w:t>202</w:t>
      </w:r>
      <w:r>
        <w:rPr>
          <w:rFonts w:hint="eastAsia" w:ascii="微软雅黑" w:hAnsi="微软雅黑" w:eastAsia="微软雅黑"/>
          <w:color w:val="000000" w:themeColor="text1"/>
          <w:sz w:val="24"/>
          <w:szCs w:val="24"/>
          <w:lang w:val="en-US" w:eastAsia="zh-CN"/>
        </w:rPr>
        <w:t>5</w:t>
      </w:r>
      <w:r>
        <w:rPr>
          <w:rFonts w:hint="eastAsia" w:ascii="微软雅黑" w:hAnsi="微软雅黑" w:eastAsia="微软雅黑"/>
          <w:color w:val="000000" w:themeColor="text1"/>
          <w:sz w:val="24"/>
          <w:szCs w:val="24"/>
        </w:rPr>
        <w:t>.12.31前完成所有宣传内容的采制发表任务。</w:t>
      </w:r>
    </w:p>
    <w:p>
      <w:pPr>
        <w:spacing w:line="560" w:lineRule="exact"/>
        <w:rPr>
          <w:rFonts w:ascii="微软雅黑" w:hAnsi="微软雅黑" w:eastAsia="微软雅黑"/>
          <w:b/>
          <w:bCs/>
          <w:color w:val="000000" w:themeColor="text1"/>
          <w:sz w:val="24"/>
          <w:szCs w:val="24"/>
        </w:rPr>
      </w:pPr>
      <w:r>
        <w:rPr>
          <w:rFonts w:hint="eastAsia" w:ascii="微软雅黑" w:hAnsi="微软雅黑" w:eastAsia="微软雅黑"/>
          <w:b/>
          <w:color w:val="000000" w:themeColor="text1"/>
          <w:sz w:val="24"/>
          <w:szCs w:val="24"/>
        </w:rPr>
        <w:t>4.</w:t>
      </w:r>
      <w:r>
        <w:rPr>
          <w:rFonts w:hint="eastAsia" w:ascii="微软雅黑" w:hAnsi="微软雅黑" w:eastAsia="微软雅黑"/>
          <w:b/>
          <w:bCs/>
          <w:color w:val="000000" w:themeColor="text1"/>
          <w:sz w:val="24"/>
          <w:szCs w:val="24"/>
        </w:rPr>
        <w:t xml:space="preserve"> 付款方式</w:t>
      </w:r>
    </w:p>
    <w:p>
      <w:pPr>
        <w:spacing w:line="276" w:lineRule="auto"/>
        <w:rPr>
          <w:rFonts w:ascii="微软雅黑" w:hAnsi="微软雅黑" w:eastAsia="微软雅黑"/>
          <w:bCs/>
          <w:color w:val="000000" w:themeColor="text1"/>
          <w:sz w:val="24"/>
          <w:szCs w:val="24"/>
        </w:rPr>
      </w:pPr>
      <w:r>
        <w:rPr>
          <w:rFonts w:hint="eastAsia" w:ascii="微软雅黑" w:hAnsi="微软雅黑" w:eastAsia="微软雅黑"/>
          <w:b/>
          <w:color w:val="000000" w:themeColor="text1"/>
          <w:sz w:val="24"/>
          <w:szCs w:val="24"/>
        </w:rPr>
        <w:t>付款时间及方式：</w:t>
      </w:r>
      <w:r>
        <w:rPr>
          <w:rFonts w:hint="eastAsia" w:ascii="微软雅黑" w:hAnsi="微软雅黑" w:eastAsia="微软雅黑"/>
          <w:color w:val="000000" w:themeColor="text1"/>
          <w:sz w:val="24"/>
          <w:szCs w:val="24"/>
        </w:rPr>
        <w:t>甲方在合同签订后30天内全款采购支付，乙方按甲方要求出具正式发票。</w:t>
      </w:r>
    </w:p>
    <w:p>
      <w:pPr>
        <w:spacing w:line="276" w:lineRule="auto"/>
        <w:rPr>
          <w:rFonts w:ascii="微软雅黑" w:hAnsi="微软雅黑" w:eastAsia="微软雅黑"/>
          <w:color w:val="000000" w:themeColor="text1"/>
          <w:sz w:val="24"/>
          <w:szCs w:val="24"/>
          <w:u w:val="single"/>
        </w:rPr>
      </w:pPr>
      <w:r>
        <w:rPr>
          <w:rFonts w:hint="eastAsia" w:ascii="微软雅黑" w:hAnsi="微软雅黑" w:eastAsia="微软雅黑"/>
          <w:b/>
          <w:color w:val="000000" w:themeColor="text1"/>
          <w:sz w:val="24"/>
          <w:szCs w:val="24"/>
        </w:rPr>
        <w:t>说明</w:t>
      </w:r>
      <w:r>
        <w:rPr>
          <w:rFonts w:ascii="微软雅黑" w:hAnsi="微软雅黑" w:eastAsia="微软雅黑"/>
          <w:b/>
          <w:color w:val="000000" w:themeColor="text1"/>
          <w:sz w:val="24"/>
          <w:szCs w:val="24"/>
        </w:rPr>
        <w:t>：</w:t>
      </w:r>
      <w:r>
        <w:rPr>
          <w:rFonts w:ascii="微软雅黑" w:hAnsi="微软雅黑" w:eastAsia="微软雅黑"/>
          <w:color w:val="000000" w:themeColor="text1"/>
          <w:sz w:val="24"/>
          <w:szCs w:val="24"/>
        </w:rPr>
        <w:t>费用主要用于</w:t>
      </w:r>
      <w:r>
        <w:rPr>
          <w:rFonts w:hint="eastAsia" w:ascii="微软雅黑" w:hAnsi="微软雅黑" w:eastAsia="微软雅黑"/>
          <w:color w:val="000000" w:themeColor="text1"/>
          <w:sz w:val="24"/>
          <w:szCs w:val="24"/>
        </w:rPr>
        <w:t>策划</w:t>
      </w:r>
      <w:r>
        <w:rPr>
          <w:rFonts w:ascii="微软雅黑" w:hAnsi="微软雅黑" w:eastAsia="微软雅黑"/>
          <w:color w:val="000000" w:themeColor="text1"/>
          <w:sz w:val="24"/>
          <w:szCs w:val="24"/>
        </w:rPr>
        <w:t>、采制</w:t>
      </w:r>
      <w:r>
        <w:rPr>
          <w:rFonts w:hint="eastAsia" w:ascii="微软雅黑" w:hAnsi="微软雅黑" w:eastAsia="微软雅黑"/>
          <w:color w:val="000000" w:themeColor="text1"/>
          <w:sz w:val="24"/>
          <w:szCs w:val="24"/>
        </w:rPr>
        <w:t>、拍摄等。</w:t>
      </w:r>
    </w:p>
    <w:p>
      <w:pPr>
        <w:spacing w:line="560" w:lineRule="exact"/>
        <w:rPr>
          <w:rFonts w:ascii="微软雅黑" w:hAnsi="微软雅黑" w:eastAsia="微软雅黑"/>
          <w:b/>
          <w:bCs/>
          <w:color w:val="000000" w:themeColor="text1"/>
          <w:sz w:val="24"/>
          <w:szCs w:val="24"/>
        </w:rPr>
      </w:pPr>
      <w:r>
        <w:rPr>
          <w:rFonts w:hint="eastAsia" w:ascii="微软雅黑" w:hAnsi="微软雅黑" w:eastAsia="微软雅黑"/>
          <w:b/>
          <w:bCs/>
          <w:color w:val="000000" w:themeColor="text1"/>
          <w:sz w:val="24"/>
          <w:szCs w:val="24"/>
        </w:rPr>
        <w:t>商务要求</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供应商应具备《中华人民共和国政府采购法》第二十二条规定的条件，提供下列材料：</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具有独立承担民事责任的能力：在中华人民共和国境内注册的法人或其他组织或自然人，报价（响应）时提交有效的营业执照（或事业法人登记证或身份证等相关证明）副本复印件。分支机构报价的，须提供总公司和分公司营业执照副本复印件，总公司出具给分支机构的授权书。</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有依法缴纳税收和社会保障资金的良好记录：提供报价截止日前6个月内任意1个月依法缴纳税收和社会保障资金的相关材料。如依法免税或不需要缴纳社会保障资金的，提供相应证明材料。</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具有良好的商业信誉和健全的财务会计制度：供应商必须具有良好的商业信誉和健全的财务会计制度。</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履行合同所必须的设备和专业技术能力：按报价（响应）文件格式填报设备及专业技术能力情况。</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 xml:space="preserve">参加采购活动前3年内，在经营活动中没有重大违法记录：在经营活动中没有重大违法记录：参照投标（报价）函相 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 </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 xml:space="preserve">信用记录：供应商未被列入“信用中国”网站“记录失信被执行人或重大税收违法案件当事人名单”记录名单；不处于中国政府采购网“政府采购严重违法失信行为信息记录”中的禁止参加政府采购活动期间。（以采购代理机构于投标（响应）截止时间当天在“信用中国”网站及中国政府采购网查询结果为准，如相关失信记录已失效，供应商需提供相关证明资料）。 </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供应商必须符合法律、行政法规规定的其他条件：单位负责人为同一人或者存在直接控股、管理关系的不同供应商，不得同时参加本采购项目（或采购包） 报价（响应）。为本项目提供整体设计、规范编制或者项目管理、监理、检测等服务的供应商，不得再参与本项目报价（响应）。</w:t>
      </w:r>
    </w:p>
    <w:p>
      <w:pPr>
        <w:spacing w:line="560" w:lineRule="exact"/>
        <w:rPr>
          <w:rFonts w:ascii="微软雅黑" w:hAnsi="微软雅黑" w:eastAsia="微软雅黑"/>
          <w:b/>
          <w:bCs/>
          <w:color w:val="000000" w:themeColor="text1"/>
          <w:sz w:val="24"/>
          <w:szCs w:val="24"/>
        </w:rPr>
      </w:pPr>
      <w:r>
        <w:rPr>
          <w:rFonts w:hint="eastAsia" w:ascii="微软雅黑" w:hAnsi="微软雅黑" w:eastAsia="微软雅黑"/>
          <w:b/>
          <w:bCs/>
          <w:color w:val="000000" w:themeColor="text1"/>
          <w:sz w:val="24"/>
          <w:szCs w:val="24"/>
        </w:rPr>
        <w:t>验收标准及质保要求</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提供完善的售后服务和技术支持方案，包括但不限于以下内容：</w:t>
      </w:r>
    </w:p>
    <w:p>
      <w:pPr>
        <w:spacing w:line="560" w:lineRule="exact"/>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t>投标人应</w:t>
      </w:r>
      <w:r>
        <w:rPr>
          <w:rFonts w:hint="eastAsia" w:ascii="微软雅黑" w:hAnsi="微软雅黑" w:eastAsia="微软雅黑"/>
          <w:color w:val="000000" w:themeColor="text1"/>
          <w:sz w:val="24"/>
          <w:szCs w:val="24"/>
        </w:rPr>
        <w:t>当</w:t>
      </w:r>
      <w:r>
        <w:rPr>
          <w:rFonts w:ascii="微软雅黑" w:hAnsi="微软雅黑" w:eastAsia="微软雅黑"/>
          <w:color w:val="000000" w:themeColor="text1"/>
          <w:sz w:val="24"/>
          <w:szCs w:val="24"/>
        </w:rPr>
        <w:t>具有良好的服务理念和完善的售后服务体系，能够</w:t>
      </w:r>
      <w:r>
        <w:rPr>
          <w:rFonts w:hint="eastAsia" w:ascii="微软雅黑" w:hAnsi="微软雅黑" w:eastAsia="微软雅黑"/>
          <w:color w:val="000000" w:themeColor="text1"/>
          <w:sz w:val="24"/>
          <w:szCs w:val="24"/>
        </w:rPr>
        <w:t>按照投标技术方案提供</w:t>
      </w:r>
      <w:r>
        <w:rPr>
          <w:rFonts w:ascii="微软雅黑" w:hAnsi="微软雅黑" w:eastAsia="微软雅黑"/>
          <w:color w:val="000000" w:themeColor="text1"/>
          <w:sz w:val="24"/>
          <w:szCs w:val="24"/>
        </w:rPr>
        <w:t>系统集成技术支持服务</w:t>
      </w:r>
      <w:r>
        <w:rPr>
          <w:rFonts w:hint="eastAsia" w:ascii="微软雅黑" w:hAnsi="微软雅黑" w:eastAsia="微软雅黑"/>
          <w:color w:val="000000" w:themeColor="text1"/>
          <w:sz w:val="24"/>
          <w:szCs w:val="24"/>
        </w:rPr>
        <w:t>；</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所</w:t>
      </w:r>
      <w:r>
        <w:rPr>
          <w:rFonts w:ascii="微软雅黑" w:hAnsi="微软雅黑" w:eastAsia="微软雅黑"/>
          <w:color w:val="000000" w:themeColor="text1"/>
          <w:sz w:val="24"/>
          <w:szCs w:val="24"/>
        </w:rPr>
        <w:t>有</w:t>
      </w:r>
      <w:r>
        <w:rPr>
          <w:rFonts w:hint="eastAsia" w:ascii="微软雅黑" w:hAnsi="微软雅黑" w:eastAsia="微软雅黑"/>
          <w:color w:val="000000" w:themeColor="text1"/>
          <w:sz w:val="24"/>
          <w:szCs w:val="24"/>
        </w:rPr>
        <w:t>投标</w:t>
      </w:r>
      <w:r>
        <w:rPr>
          <w:rFonts w:ascii="微软雅黑" w:hAnsi="微软雅黑" w:eastAsia="微软雅黑"/>
          <w:color w:val="000000" w:themeColor="text1"/>
          <w:sz w:val="24"/>
          <w:szCs w:val="24"/>
        </w:rPr>
        <w:t>软</w:t>
      </w:r>
      <w:r>
        <w:rPr>
          <w:rFonts w:hint="eastAsia" w:ascii="微软雅黑" w:hAnsi="微软雅黑" w:eastAsia="微软雅黑"/>
          <w:color w:val="000000" w:themeColor="text1"/>
          <w:sz w:val="24"/>
          <w:szCs w:val="24"/>
        </w:rPr>
        <w:t>、硬</w:t>
      </w:r>
      <w:r>
        <w:rPr>
          <w:rFonts w:ascii="微软雅黑" w:hAnsi="微软雅黑" w:eastAsia="微软雅黑"/>
          <w:color w:val="000000" w:themeColor="text1"/>
          <w:sz w:val="24"/>
          <w:szCs w:val="24"/>
        </w:rPr>
        <w:t>件</w:t>
      </w:r>
      <w:r>
        <w:rPr>
          <w:rFonts w:hint="eastAsia" w:ascii="微软雅黑" w:hAnsi="微软雅黑" w:eastAsia="微软雅黑"/>
          <w:color w:val="000000" w:themeColor="text1"/>
          <w:sz w:val="24"/>
          <w:szCs w:val="24"/>
        </w:rPr>
        <w:t>产品质保期不低于三年，</w:t>
      </w:r>
      <w:r>
        <w:rPr>
          <w:rFonts w:ascii="微软雅黑" w:hAnsi="微软雅黑" w:eastAsia="微软雅黑"/>
          <w:color w:val="000000" w:themeColor="text1"/>
          <w:sz w:val="24"/>
          <w:szCs w:val="24"/>
        </w:rPr>
        <w:t>质保期内</w:t>
      </w:r>
      <w:r>
        <w:rPr>
          <w:rFonts w:hint="eastAsia" w:ascii="微软雅黑" w:hAnsi="微软雅黑" w:eastAsia="微软雅黑"/>
          <w:color w:val="000000" w:themeColor="text1"/>
          <w:sz w:val="24"/>
          <w:szCs w:val="24"/>
        </w:rPr>
        <w:t>应用软件和硬件的升级、维护均免费。 说明质保期后的售后服务内容和收费标准；</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在系统建设、使用、运维等过程中遇到问题时，都能够得到投标人相应的技术支持与帮助；</w:t>
      </w:r>
    </w:p>
    <w:p>
      <w:pPr>
        <w:spacing w:line="56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rPr>
        <w:t>提供7x24</w:t>
      </w:r>
      <w:r>
        <w:rPr>
          <w:rFonts w:ascii="微软雅黑" w:hAnsi="微软雅黑" w:eastAsia="微软雅黑"/>
          <w:color w:val="000000" w:themeColor="text1"/>
          <w:sz w:val="24"/>
          <w:szCs w:val="24"/>
        </w:rPr>
        <w:t>小时热线电话、远程网络、现场等</w:t>
      </w:r>
      <w:r>
        <w:rPr>
          <w:rFonts w:hint="eastAsia" w:ascii="微软雅黑" w:hAnsi="微软雅黑" w:eastAsia="微软雅黑"/>
          <w:color w:val="000000" w:themeColor="text1"/>
          <w:sz w:val="24"/>
          <w:szCs w:val="24"/>
        </w:rPr>
        <w:t>技术支持服务，</w:t>
      </w:r>
      <w:r>
        <w:rPr>
          <w:rFonts w:ascii="微软雅黑" w:hAnsi="微软雅黑" w:eastAsia="微软雅黑"/>
          <w:color w:val="000000" w:themeColor="text1"/>
          <w:sz w:val="24"/>
          <w:szCs w:val="24"/>
        </w:rPr>
        <w:t>对于系统故障，</w:t>
      </w:r>
      <w:r>
        <w:rPr>
          <w:rFonts w:hint="eastAsia" w:ascii="微软雅黑" w:hAnsi="微软雅黑" w:eastAsia="微软雅黑"/>
          <w:color w:val="000000" w:themeColor="text1"/>
          <w:sz w:val="24"/>
          <w:szCs w:val="24"/>
        </w:rPr>
        <w:t>要求</w:t>
      </w:r>
      <w:r>
        <w:rPr>
          <w:rFonts w:ascii="微软雅黑" w:hAnsi="微软雅黑" w:eastAsia="微软雅黑"/>
          <w:color w:val="000000" w:themeColor="text1"/>
          <w:sz w:val="24"/>
          <w:szCs w:val="24"/>
        </w:rPr>
        <w:t>提供快速响应机制</w:t>
      </w:r>
      <w:r>
        <w:rPr>
          <w:rFonts w:hint="eastAsia" w:ascii="微软雅黑" w:hAnsi="微软雅黑" w:eastAsia="微软雅黑"/>
          <w:color w:val="000000" w:themeColor="text1"/>
          <w:sz w:val="24"/>
          <w:szCs w:val="24"/>
        </w:rPr>
        <w:t>，满足医院业务连续性要求；</w:t>
      </w:r>
    </w:p>
    <w:p>
      <w:pPr>
        <w:spacing w:line="560" w:lineRule="exact"/>
        <w:rPr>
          <w:rFonts w:ascii="微软雅黑" w:hAnsi="微软雅黑" w:eastAsia="微软雅黑"/>
          <w:color w:val="000000" w:themeColor="text1"/>
          <w:sz w:val="24"/>
          <w:szCs w:val="24"/>
        </w:rPr>
      </w:pPr>
      <w:r>
        <w:rPr>
          <w:rFonts w:ascii="微软雅黑" w:hAnsi="微软雅黑" w:eastAsia="微软雅黑"/>
          <w:color w:val="000000" w:themeColor="text1"/>
          <w:sz w:val="24"/>
          <w:szCs w:val="24"/>
        </w:rPr>
        <w:t>根据</w:t>
      </w:r>
      <w:r>
        <w:rPr>
          <w:rFonts w:hint="eastAsia" w:ascii="微软雅黑" w:hAnsi="微软雅黑" w:eastAsia="微软雅黑"/>
          <w:color w:val="000000" w:themeColor="text1"/>
          <w:sz w:val="24"/>
          <w:szCs w:val="24"/>
        </w:rPr>
        <w:t>医院</w:t>
      </w:r>
      <w:r>
        <w:rPr>
          <w:rFonts w:ascii="微软雅黑" w:hAnsi="微软雅黑" w:eastAsia="微软雅黑"/>
          <w:color w:val="000000" w:themeColor="text1"/>
          <w:sz w:val="24"/>
          <w:szCs w:val="24"/>
        </w:rPr>
        <w:t>的业务</w:t>
      </w:r>
      <w:r>
        <w:rPr>
          <w:rFonts w:hint="eastAsia" w:ascii="微软雅黑" w:hAnsi="微软雅黑" w:eastAsia="微软雅黑"/>
          <w:color w:val="000000" w:themeColor="text1"/>
          <w:sz w:val="24"/>
          <w:szCs w:val="24"/>
        </w:rPr>
        <w:t>特点</w:t>
      </w:r>
      <w:r>
        <w:rPr>
          <w:rFonts w:ascii="微软雅黑" w:hAnsi="微软雅黑" w:eastAsia="微软雅黑"/>
          <w:color w:val="000000" w:themeColor="text1"/>
          <w:sz w:val="24"/>
          <w:szCs w:val="24"/>
        </w:rPr>
        <w:t>和用户认知程度</w:t>
      </w:r>
      <w:r>
        <w:rPr>
          <w:rFonts w:hint="eastAsia" w:ascii="微软雅黑" w:hAnsi="微软雅黑" w:eastAsia="微软雅黑"/>
          <w:color w:val="000000" w:themeColor="text1"/>
          <w:sz w:val="24"/>
          <w:szCs w:val="24"/>
        </w:rPr>
        <w:t>不同，</w:t>
      </w:r>
      <w:r>
        <w:rPr>
          <w:rFonts w:ascii="微软雅黑" w:hAnsi="微软雅黑" w:eastAsia="微软雅黑"/>
          <w:color w:val="000000" w:themeColor="text1"/>
          <w:sz w:val="24"/>
          <w:szCs w:val="24"/>
        </w:rPr>
        <w:t>提出系统而有效的培训方案</w:t>
      </w:r>
      <w:r>
        <w:rPr>
          <w:rFonts w:hint="eastAsia" w:ascii="微软雅黑" w:hAnsi="微软雅黑" w:eastAsia="微软雅黑"/>
          <w:color w:val="000000" w:themeColor="text1"/>
          <w:sz w:val="24"/>
          <w:szCs w:val="24"/>
        </w:rPr>
        <w:t>。</w:t>
      </w:r>
    </w:p>
    <w:p>
      <w:pPr>
        <w:spacing w:line="560" w:lineRule="exact"/>
        <w:rPr>
          <w:rFonts w:ascii="微软雅黑" w:hAnsi="微软雅黑" w:eastAsia="微软雅黑"/>
          <w:szCs w:val="21"/>
        </w:rPr>
      </w:pPr>
    </w:p>
    <w:p>
      <w:pPr>
        <w:spacing w:line="560" w:lineRule="exact"/>
        <w:rPr>
          <w:rFonts w:ascii="微软雅黑" w:hAnsi="微软雅黑" w:eastAsia="微软雅黑"/>
          <w:szCs w:val="21"/>
        </w:rPr>
      </w:pPr>
    </w:p>
    <w:p>
      <w:pPr>
        <w:spacing w:line="560" w:lineRule="exact"/>
        <w:rPr>
          <w:rFonts w:ascii="微软雅黑" w:hAnsi="微软雅黑" w:eastAsia="微软雅黑"/>
          <w:szCs w:val="21"/>
        </w:rPr>
      </w:pPr>
    </w:p>
    <w:p>
      <w:pPr>
        <w:spacing w:line="560" w:lineRule="exact"/>
        <w:rPr>
          <w:rFonts w:hint="eastAsia" w:ascii="微软雅黑" w:hAnsi="微软雅黑" w:eastAsia="微软雅黑"/>
          <w:color w:val="000000" w:themeColor="text1"/>
          <w:sz w:val="24"/>
          <w:szCs w:val="24"/>
        </w:rPr>
      </w:pPr>
    </w:p>
    <w:p>
      <w:pPr>
        <w:spacing w:line="560" w:lineRule="exact"/>
        <w:jc w:val="center"/>
        <w:rPr>
          <w:rFonts w:hint="eastAsia" w:ascii="微软雅黑" w:hAnsi="微软雅黑" w:eastAsia="微软雅黑"/>
          <w:color w:val="000000" w:themeColor="text1"/>
          <w:sz w:val="44"/>
          <w:szCs w:val="44"/>
        </w:rPr>
      </w:pPr>
      <w:r>
        <w:rPr>
          <w:rFonts w:hint="eastAsia" w:ascii="微软雅黑" w:hAnsi="微软雅黑" w:eastAsia="微软雅黑"/>
          <w:color w:val="000000" w:themeColor="text1"/>
          <w:sz w:val="44"/>
          <w:szCs w:val="44"/>
        </w:rPr>
        <w:t>预算清单</w:t>
      </w:r>
    </w:p>
    <w:p>
      <w:pPr>
        <w:spacing w:line="560" w:lineRule="exact"/>
        <w:jc w:val="center"/>
        <w:rPr>
          <w:rFonts w:hint="eastAsia" w:ascii="微软雅黑" w:hAnsi="微软雅黑" w:eastAsia="微软雅黑"/>
          <w:color w:val="000000" w:themeColor="text1"/>
          <w:sz w:val="44"/>
          <w:szCs w:val="44"/>
        </w:rPr>
      </w:pPr>
      <w:bookmarkStart w:id="0" w:name="_GoBack"/>
      <w:bookmarkEnd w:id="0"/>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015"/>
        <w:gridCol w:w="945"/>
        <w:gridCol w:w="976"/>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序号</w:t>
            </w:r>
          </w:p>
        </w:tc>
        <w:tc>
          <w:tcPr>
            <w:tcW w:w="3015"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名称</w:t>
            </w:r>
          </w:p>
        </w:tc>
        <w:tc>
          <w:tcPr>
            <w:tcW w:w="945"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单位</w:t>
            </w:r>
          </w:p>
        </w:tc>
        <w:tc>
          <w:tcPr>
            <w:tcW w:w="976"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数量</w:t>
            </w:r>
          </w:p>
        </w:tc>
        <w:tc>
          <w:tcPr>
            <w:tcW w:w="1421"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预算单价（万元）</w:t>
            </w:r>
          </w:p>
        </w:tc>
        <w:tc>
          <w:tcPr>
            <w:tcW w:w="1421"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预算总价（万元）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4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3015" w:type="dxa"/>
            <w:noWrap w:val="0"/>
            <w:vAlign w:val="center"/>
          </w:tcPr>
          <w:p>
            <w:pPr>
              <w:jc w:val="center"/>
              <w:rPr>
                <w:rFonts w:hint="eastAsia" w:ascii="仿宋" w:hAnsi="仿宋" w:eastAsia="仿宋" w:cs="仿宋"/>
                <w:sz w:val="28"/>
                <w:szCs w:val="28"/>
              </w:rPr>
            </w:pPr>
            <w:r>
              <w:rPr>
                <w:rFonts w:hint="eastAsia" w:ascii="仿宋" w:hAnsi="仿宋" w:eastAsia="仿宋" w:cs="仿宋"/>
                <w:color w:val="191919"/>
                <w:sz w:val="28"/>
                <w:szCs w:val="28"/>
                <w:shd w:val="clear" w:color="auto" w:fill="FFFFFF"/>
              </w:rPr>
              <w:t>挖掘医院文化和特色亮点，打造品牌</w:t>
            </w:r>
          </w:p>
        </w:tc>
        <w:tc>
          <w:tcPr>
            <w:tcW w:w="94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次</w:t>
            </w:r>
          </w:p>
        </w:tc>
        <w:tc>
          <w:tcPr>
            <w:tcW w:w="97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4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3015" w:type="dxa"/>
            <w:noWrap w:val="0"/>
            <w:vAlign w:val="center"/>
          </w:tcPr>
          <w:p>
            <w:pPr>
              <w:jc w:val="center"/>
              <w:rPr>
                <w:rFonts w:hint="eastAsia" w:ascii="仿宋" w:hAnsi="仿宋" w:eastAsia="仿宋" w:cs="仿宋"/>
                <w:color w:val="191919"/>
                <w:sz w:val="28"/>
                <w:szCs w:val="28"/>
                <w:shd w:val="clear" w:color="auto" w:fill="FFFFFF"/>
              </w:rPr>
            </w:pPr>
            <w:r>
              <w:rPr>
                <w:rFonts w:hint="eastAsia" w:ascii="仿宋" w:hAnsi="仿宋" w:eastAsia="仿宋" w:cs="仿宋"/>
                <w:color w:val="191919"/>
                <w:sz w:val="28"/>
                <w:szCs w:val="28"/>
                <w:shd w:val="clear" w:color="auto" w:fill="FFFFFF"/>
              </w:rPr>
              <w:t>重大策划</w:t>
            </w:r>
          </w:p>
        </w:tc>
        <w:tc>
          <w:tcPr>
            <w:tcW w:w="94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个</w:t>
            </w:r>
          </w:p>
        </w:tc>
        <w:tc>
          <w:tcPr>
            <w:tcW w:w="97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74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3015" w:type="dxa"/>
            <w:noWrap w:val="0"/>
            <w:vAlign w:val="center"/>
          </w:tcPr>
          <w:p>
            <w:pPr>
              <w:jc w:val="center"/>
              <w:rPr>
                <w:rFonts w:hint="eastAsia" w:ascii="仿宋" w:hAnsi="仿宋" w:eastAsia="仿宋" w:cs="仿宋"/>
                <w:color w:val="191919"/>
                <w:sz w:val="28"/>
                <w:szCs w:val="28"/>
                <w:shd w:val="clear" w:color="auto" w:fill="FFFFFF"/>
              </w:rPr>
            </w:pPr>
            <w:r>
              <w:rPr>
                <w:rFonts w:hint="eastAsia" w:ascii="仿宋" w:hAnsi="仿宋" w:eastAsia="仿宋" w:cs="仿宋"/>
                <w:color w:val="191919"/>
                <w:sz w:val="28"/>
                <w:szCs w:val="28"/>
                <w:shd w:val="clear" w:color="auto" w:fill="FFFFFF"/>
              </w:rPr>
              <w:t>原创稿件</w:t>
            </w:r>
          </w:p>
        </w:tc>
        <w:tc>
          <w:tcPr>
            <w:tcW w:w="94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篇</w:t>
            </w:r>
          </w:p>
        </w:tc>
        <w:tc>
          <w:tcPr>
            <w:tcW w:w="97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12</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0.1</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4</w:t>
            </w:r>
          </w:p>
        </w:tc>
        <w:tc>
          <w:tcPr>
            <w:tcW w:w="301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国家级媒体</w:t>
            </w:r>
          </w:p>
        </w:tc>
        <w:tc>
          <w:tcPr>
            <w:tcW w:w="94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篇</w:t>
            </w:r>
          </w:p>
        </w:tc>
        <w:tc>
          <w:tcPr>
            <w:tcW w:w="97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4</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5</w:t>
            </w:r>
          </w:p>
        </w:tc>
        <w:tc>
          <w:tcPr>
            <w:tcW w:w="301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省级媒体</w:t>
            </w:r>
          </w:p>
        </w:tc>
        <w:tc>
          <w:tcPr>
            <w:tcW w:w="94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篇</w:t>
            </w:r>
          </w:p>
        </w:tc>
        <w:tc>
          <w:tcPr>
            <w:tcW w:w="97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6</w:t>
            </w:r>
          </w:p>
        </w:tc>
        <w:tc>
          <w:tcPr>
            <w:tcW w:w="3015" w:type="dxa"/>
            <w:noWrap w:val="0"/>
            <w:vAlign w:val="center"/>
          </w:tcPr>
          <w:p>
            <w:pPr>
              <w:jc w:val="center"/>
              <w:rPr>
                <w:rFonts w:hint="eastAsia" w:ascii="仿宋" w:hAnsi="仿宋" w:eastAsia="仿宋" w:cs="仿宋"/>
                <w:sz w:val="28"/>
                <w:szCs w:val="28"/>
              </w:rPr>
            </w:pPr>
            <w:r>
              <w:rPr>
                <w:rFonts w:hint="eastAsia" w:ascii="仿宋" w:hAnsi="仿宋" w:eastAsia="仿宋" w:cs="仿宋"/>
                <w:color w:val="000000"/>
                <w:sz w:val="28"/>
                <w:szCs w:val="28"/>
              </w:rPr>
              <w:t>市级媒体</w:t>
            </w:r>
          </w:p>
        </w:tc>
        <w:tc>
          <w:tcPr>
            <w:tcW w:w="94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篇</w:t>
            </w:r>
          </w:p>
        </w:tc>
        <w:tc>
          <w:tcPr>
            <w:tcW w:w="97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4</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4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7</w:t>
            </w:r>
          </w:p>
        </w:tc>
        <w:tc>
          <w:tcPr>
            <w:tcW w:w="3015" w:type="dxa"/>
            <w:noWrap w:val="0"/>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材料整 理汇总反馈</w:t>
            </w:r>
          </w:p>
        </w:tc>
        <w:tc>
          <w:tcPr>
            <w:tcW w:w="94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次</w:t>
            </w:r>
          </w:p>
        </w:tc>
        <w:tc>
          <w:tcPr>
            <w:tcW w:w="976"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0.3</w:t>
            </w: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8</w:t>
            </w:r>
          </w:p>
        </w:tc>
        <w:tc>
          <w:tcPr>
            <w:tcW w:w="3015" w:type="dxa"/>
            <w:noWrap w:val="0"/>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总计</w:t>
            </w:r>
          </w:p>
        </w:tc>
        <w:tc>
          <w:tcPr>
            <w:tcW w:w="945" w:type="dxa"/>
            <w:noWrap w:val="0"/>
            <w:vAlign w:val="center"/>
          </w:tcPr>
          <w:p>
            <w:pPr>
              <w:jc w:val="center"/>
              <w:rPr>
                <w:rFonts w:hint="eastAsia" w:ascii="仿宋" w:hAnsi="仿宋" w:eastAsia="仿宋" w:cs="仿宋"/>
                <w:sz w:val="28"/>
                <w:szCs w:val="28"/>
              </w:rPr>
            </w:pPr>
          </w:p>
        </w:tc>
        <w:tc>
          <w:tcPr>
            <w:tcW w:w="976" w:type="dxa"/>
            <w:noWrap w:val="0"/>
            <w:vAlign w:val="center"/>
          </w:tcPr>
          <w:p>
            <w:pPr>
              <w:jc w:val="center"/>
              <w:rPr>
                <w:rFonts w:hint="eastAsia" w:ascii="仿宋" w:hAnsi="仿宋" w:eastAsia="仿宋" w:cs="仿宋"/>
                <w:sz w:val="28"/>
                <w:szCs w:val="28"/>
              </w:rPr>
            </w:pPr>
          </w:p>
        </w:tc>
        <w:tc>
          <w:tcPr>
            <w:tcW w:w="1421" w:type="dxa"/>
            <w:noWrap w:val="0"/>
            <w:vAlign w:val="center"/>
          </w:tcPr>
          <w:p>
            <w:pPr>
              <w:jc w:val="center"/>
              <w:rPr>
                <w:rFonts w:hint="eastAsia" w:ascii="仿宋" w:hAnsi="仿宋" w:eastAsia="仿宋" w:cs="仿宋"/>
                <w:sz w:val="28"/>
                <w:szCs w:val="28"/>
              </w:rPr>
            </w:pPr>
          </w:p>
        </w:tc>
        <w:tc>
          <w:tcPr>
            <w:tcW w:w="14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17.5</w:t>
            </w:r>
          </w:p>
        </w:tc>
      </w:tr>
    </w:tbl>
    <w:p>
      <w:pPr>
        <w:spacing w:line="560" w:lineRule="exact"/>
        <w:rPr>
          <w:rFonts w:ascii="微软雅黑" w:hAnsi="微软雅黑" w:eastAsia="微软雅黑"/>
          <w:szCs w:val="21"/>
        </w:rPr>
      </w:pPr>
    </w:p>
    <w:p>
      <w:pPr>
        <w:spacing w:line="560" w:lineRule="exact"/>
        <w:rPr>
          <w:rFonts w:ascii="微软雅黑" w:hAnsi="微软雅黑" w:eastAsia="微软雅黑"/>
          <w:szCs w:val="21"/>
        </w:rPr>
      </w:pPr>
    </w:p>
    <w:p>
      <w:pPr>
        <w:spacing w:line="560" w:lineRule="exact"/>
        <w:rPr>
          <w:rFonts w:ascii="微软雅黑" w:hAnsi="微软雅黑" w:eastAsia="微软雅黑"/>
          <w:szCs w:val="21"/>
        </w:rPr>
      </w:pPr>
    </w:p>
    <w:p>
      <w:pPr>
        <w:spacing w:line="560" w:lineRule="exact"/>
        <w:rPr>
          <w:rFonts w:ascii="微软雅黑" w:hAnsi="微软雅黑" w:eastAsia="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5YzExYjE1NTkzNjIwM2E5MjZjMzk4MTVjZjA0NzAifQ=="/>
  </w:docVars>
  <w:rsids>
    <w:rsidRoot w:val="75156897"/>
    <w:rsid w:val="000E7684"/>
    <w:rsid w:val="001723AC"/>
    <w:rsid w:val="00205121"/>
    <w:rsid w:val="00277BEF"/>
    <w:rsid w:val="00460ED7"/>
    <w:rsid w:val="00470B0B"/>
    <w:rsid w:val="004C746C"/>
    <w:rsid w:val="005B5080"/>
    <w:rsid w:val="005C2819"/>
    <w:rsid w:val="005C47AD"/>
    <w:rsid w:val="00622FE2"/>
    <w:rsid w:val="006E0E31"/>
    <w:rsid w:val="00756A51"/>
    <w:rsid w:val="00892B02"/>
    <w:rsid w:val="008D28B3"/>
    <w:rsid w:val="00994C40"/>
    <w:rsid w:val="00996365"/>
    <w:rsid w:val="00AA341A"/>
    <w:rsid w:val="00E025B6"/>
    <w:rsid w:val="00FB42AD"/>
    <w:rsid w:val="102C7D76"/>
    <w:rsid w:val="1E2A1121"/>
    <w:rsid w:val="45133E8D"/>
    <w:rsid w:val="62F03CDA"/>
    <w:rsid w:val="7515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265</Words>
  <Characters>1514</Characters>
  <Lines>12</Lines>
  <Paragraphs>3</Paragraphs>
  <TotalTime>1</TotalTime>
  <ScaleCrop>false</ScaleCrop>
  <LinksUpToDate>false</LinksUpToDate>
  <CharactersWithSpaces>1776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2023-12-04T05:08:00Z</dcterms:created>
  <dc:creator>Administrator</dc:creator>
  <cp:lastModifiedBy>Administrator</cp:lastModifiedBy>
  <dcterms:modified xsi:type="dcterms:W3CDTF">2024-12-11T01:38:59Z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25C422C3287A4A819FA5B76E2E8F307A</vt:lpwstr>
  </property>
</Properties>
</file>