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6" w:line="211" w:lineRule="auto"/>
        <w:ind w:left="22"/>
        <w:jc w:val="center"/>
        <w:outlineLvl w:val="0"/>
        <w:rPr>
          <w:rFonts w:hint="default" w:ascii="微软雅黑" w:hAnsi="微软雅黑" w:eastAsia="微软雅黑" w:cs="微软雅黑"/>
          <w:sz w:val="36"/>
          <w:szCs w:val="36"/>
          <w:lang w:val="en-US" w:eastAsia="zh-CN"/>
        </w:rPr>
      </w:pPr>
      <w:r>
        <w:rPr>
          <w:rFonts w:ascii="微软雅黑" w:hAnsi="微软雅黑" w:eastAsia="微软雅黑" w:cs="微软雅黑"/>
          <w:spacing w:val="-1"/>
          <w:sz w:val="36"/>
          <w:szCs w:val="36"/>
        </w:rPr>
        <w:t>上虞妇幼保健院短信服务采购项目</w:t>
      </w:r>
      <w:r>
        <w:rPr>
          <w:rFonts w:hint="eastAsia" w:ascii="微软雅黑" w:hAnsi="微软雅黑" w:eastAsia="微软雅黑" w:cs="微软雅黑"/>
          <w:spacing w:val="-1"/>
          <w:sz w:val="36"/>
          <w:szCs w:val="36"/>
          <w:lang w:val="en-US" w:eastAsia="zh-CN"/>
        </w:rPr>
        <w:t>技术参数及要求</w:t>
      </w:r>
    </w:p>
    <w:p>
      <w:pPr>
        <w:spacing w:line="374" w:lineRule="auto"/>
        <w:rPr>
          <w:rFonts w:ascii="Arial"/>
          <w:sz w:val="21"/>
        </w:rPr>
      </w:pPr>
    </w:p>
    <w:p>
      <w:pPr>
        <w:spacing w:before="293" w:line="220" w:lineRule="auto"/>
        <w:ind w:left="29"/>
        <w:rPr>
          <w:rFonts w:ascii="黑体" w:hAnsi="黑体" w:eastAsia="黑体" w:cs="黑体"/>
          <w:sz w:val="28"/>
          <w:szCs w:val="28"/>
        </w:rPr>
      </w:pPr>
      <w:r>
        <w:rPr>
          <w:rFonts w:ascii="黑体" w:hAnsi="黑体" w:eastAsia="黑体" w:cs="黑体"/>
          <w:spacing w:val="-3"/>
          <w:sz w:val="28"/>
          <w:szCs w:val="28"/>
        </w:rPr>
        <w:t>一、技术参数</w:t>
      </w:r>
    </w:p>
    <w:p>
      <w:pPr>
        <w:pStyle w:val="2"/>
        <w:spacing w:before="91" w:line="218" w:lineRule="auto"/>
        <w:ind w:left="28" w:firstLine="536" w:firstLineChars="200"/>
        <w:rPr>
          <w:spacing w:val="-6"/>
        </w:rPr>
      </w:pPr>
      <w:r>
        <w:rPr>
          <w:rFonts w:hint="eastAsia"/>
          <w:spacing w:val="-6"/>
          <w:lang w:val="en-US" w:eastAsia="zh-CN"/>
        </w:rPr>
        <w:t>1</w:t>
      </w:r>
      <w:r>
        <w:rPr>
          <w:spacing w:val="-6"/>
        </w:rPr>
        <w:t>.主要要求：为采购方相关业务系统提供短信服务接口及短信服务，要求方便编辑设置，支持实现全网通发布和短信回复管理。</w:t>
      </w:r>
    </w:p>
    <w:p>
      <w:pPr>
        <w:pStyle w:val="2"/>
        <w:spacing w:before="91" w:line="218" w:lineRule="auto"/>
        <w:ind w:left="28" w:firstLine="536" w:firstLineChars="200"/>
        <w:rPr>
          <w:spacing w:val="-6"/>
        </w:rPr>
      </w:pPr>
      <w:r>
        <w:rPr>
          <w:rFonts w:hint="eastAsia"/>
          <w:spacing w:val="-6"/>
          <w:lang w:val="en-US" w:eastAsia="zh-CN"/>
        </w:rPr>
        <w:t>2</w:t>
      </w:r>
      <w:r>
        <w:rPr>
          <w:spacing w:val="-6"/>
        </w:rPr>
        <w:t>.规范标准：符合国家和地方的相关法律法规要求。</w:t>
      </w:r>
    </w:p>
    <w:p>
      <w:pPr>
        <w:pStyle w:val="2"/>
        <w:spacing w:before="91" w:line="218" w:lineRule="auto"/>
        <w:ind w:left="28" w:firstLine="536" w:firstLineChars="200"/>
        <w:rPr>
          <w:spacing w:val="-6"/>
        </w:rPr>
      </w:pPr>
      <w:r>
        <w:rPr>
          <w:rFonts w:hint="eastAsia"/>
          <w:spacing w:val="-6"/>
          <w:lang w:val="en-US" w:eastAsia="zh-CN"/>
        </w:rPr>
        <w:t>3</w:t>
      </w:r>
      <w:r>
        <w:rPr>
          <w:spacing w:val="-6"/>
        </w:rPr>
        <w:t>.采购内容：根据相关业务系统要求提供短信服务接口和短信服务，计划</w:t>
      </w:r>
      <w:r>
        <w:rPr>
          <w:rFonts w:hint="eastAsia"/>
          <w:spacing w:val="-6"/>
          <w:lang w:val="en-US" w:eastAsia="zh-CN"/>
        </w:rPr>
        <w:t>两</w:t>
      </w:r>
      <w:r>
        <w:rPr>
          <w:spacing w:val="-6"/>
        </w:rPr>
        <w:t xml:space="preserve">年采购短信服务量 </w:t>
      </w:r>
      <w:r>
        <w:rPr>
          <w:rFonts w:hint="eastAsia"/>
          <w:spacing w:val="-6"/>
          <w:lang w:val="en-US" w:eastAsia="zh-CN"/>
        </w:rPr>
        <w:t>120</w:t>
      </w:r>
      <w:r>
        <w:rPr>
          <w:spacing w:val="-6"/>
        </w:rPr>
        <w:t xml:space="preserve"> 万条，本次投标总价仅用于计算</w:t>
      </w:r>
      <w:r>
        <w:rPr>
          <w:rFonts w:hint="eastAsia"/>
          <w:spacing w:val="-6"/>
          <w:lang w:val="en-US" w:eastAsia="zh-CN"/>
        </w:rPr>
        <w:t>实际每条</w:t>
      </w:r>
      <w:r>
        <w:rPr>
          <w:spacing w:val="-6"/>
        </w:rPr>
        <w:t>短信支付费用，最终支付金额按照实际</w:t>
      </w:r>
      <w:r>
        <w:rPr>
          <w:rFonts w:hint="eastAsia"/>
          <w:spacing w:val="-6"/>
          <w:lang w:val="en-US" w:eastAsia="zh-CN"/>
        </w:rPr>
        <w:t>每条短信费用</w:t>
      </w:r>
      <w:r>
        <w:rPr>
          <w:spacing w:val="-6"/>
        </w:rPr>
        <w:t>计算，</w:t>
      </w:r>
      <w:r>
        <w:rPr>
          <w:rFonts w:hint="eastAsia"/>
          <w:spacing w:val="-6"/>
          <w:lang w:val="en-US" w:eastAsia="zh-CN"/>
        </w:rPr>
        <w:t>以不低于5</w:t>
      </w:r>
      <w:r>
        <w:rPr>
          <w:spacing w:val="-6"/>
        </w:rPr>
        <w:t xml:space="preserve"> 万条为一个计数</w:t>
      </w:r>
      <w:bookmarkStart w:id="0" w:name="_GoBack"/>
      <w:bookmarkEnd w:id="0"/>
      <w:r>
        <w:rPr>
          <w:spacing w:val="-6"/>
        </w:rPr>
        <w:t>单位进行付费</w:t>
      </w:r>
      <w:r>
        <w:rPr>
          <w:rFonts w:hint="eastAsia"/>
          <w:spacing w:val="-6"/>
          <w:lang w:eastAsia="zh-CN"/>
        </w:rPr>
        <w:t>，</w:t>
      </w:r>
      <w:r>
        <w:rPr>
          <w:rFonts w:hint="eastAsia"/>
          <w:spacing w:val="-6"/>
          <w:lang w:val="en-US" w:eastAsia="zh-CN"/>
        </w:rPr>
        <w:t>如两年内没有使用完采购的短信数量，合同将自动延续</w:t>
      </w:r>
      <w:r>
        <w:rPr>
          <w:rFonts w:hint="eastAsia"/>
          <w:spacing w:val="-6"/>
          <w:lang w:eastAsia="zh-CN"/>
        </w:rPr>
        <w:t>，</w:t>
      </w:r>
      <w:r>
        <w:rPr>
          <w:rFonts w:hint="eastAsia"/>
          <w:spacing w:val="-6"/>
          <w:lang w:val="en-US" w:eastAsia="zh-CN"/>
        </w:rPr>
        <w:t>至采购数量用完，合同自动终止</w:t>
      </w:r>
      <w:r>
        <w:rPr>
          <w:spacing w:val="-6"/>
        </w:rPr>
        <w:t>。</w:t>
      </w:r>
    </w:p>
    <w:p>
      <w:pPr>
        <w:pStyle w:val="2"/>
        <w:spacing w:before="91" w:line="218" w:lineRule="auto"/>
        <w:ind w:left="28" w:firstLine="536" w:firstLineChars="200"/>
        <w:rPr>
          <w:spacing w:val="-6"/>
        </w:rPr>
      </w:pPr>
      <w:r>
        <w:rPr>
          <w:rFonts w:hint="eastAsia"/>
          <w:spacing w:val="-6"/>
          <w:lang w:val="en-US" w:eastAsia="zh-CN"/>
        </w:rPr>
        <w:t>4</w:t>
      </w:r>
      <w:r>
        <w:rPr>
          <w:spacing w:val="-6"/>
        </w:rPr>
        <w:t>.接口要求：包括与采购方相关业务系统接口</w:t>
      </w:r>
      <w:r>
        <w:rPr>
          <w:rFonts w:hint="eastAsia"/>
          <w:spacing w:val="-6"/>
          <w:lang w:eastAsia="zh-CN"/>
        </w:rPr>
        <w:t>，</w:t>
      </w:r>
      <w:r>
        <w:rPr>
          <w:rFonts w:hint="eastAsia"/>
          <w:spacing w:val="-6"/>
          <w:lang w:val="en-US" w:eastAsia="zh-CN"/>
        </w:rPr>
        <w:t>双方相关开发费用也包含在此项目预算中</w:t>
      </w:r>
      <w:r>
        <w:rPr>
          <w:spacing w:val="-6"/>
        </w:rPr>
        <w:t>。</w:t>
      </w:r>
    </w:p>
    <w:p>
      <w:pPr>
        <w:pStyle w:val="2"/>
        <w:spacing w:before="91" w:line="218" w:lineRule="auto"/>
        <w:ind w:left="28" w:firstLine="536" w:firstLineChars="200"/>
        <w:rPr>
          <w:rFonts w:hint="default"/>
          <w:spacing w:val="-6"/>
          <w:lang w:val="en-US" w:eastAsia="zh-CN"/>
        </w:rPr>
      </w:pPr>
      <w:r>
        <w:rPr>
          <w:rFonts w:hint="eastAsia"/>
          <w:spacing w:val="-6"/>
          <w:lang w:val="en-US" w:eastAsia="zh-CN"/>
        </w:rPr>
        <w:t>履约保证金：签订合同前，中标方需支付中标价的1%作为项目履约保证金（供货商应当以支票、汇票、本票或金融机构、保险公司、担保机构出具的保函等非现金形式提交），合同终止并无服务质量问题后一次性无息退还。</w:t>
      </w:r>
    </w:p>
    <w:p>
      <w:pPr>
        <w:spacing w:before="44" w:line="219" w:lineRule="auto"/>
        <w:ind w:left="29"/>
        <w:rPr>
          <w:rFonts w:hint="eastAsia" w:ascii="黑体" w:hAnsi="黑体" w:eastAsia="黑体" w:cs="黑体"/>
          <w:sz w:val="28"/>
          <w:szCs w:val="28"/>
          <w:lang w:eastAsia="zh-CN"/>
        </w:rPr>
      </w:pPr>
      <w:r>
        <w:rPr>
          <w:rFonts w:ascii="黑体" w:hAnsi="黑体" w:eastAsia="黑体" w:cs="黑体"/>
          <w:spacing w:val="-3"/>
          <w:sz w:val="28"/>
          <w:szCs w:val="28"/>
        </w:rPr>
        <w:t>二、商务要求</w:t>
      </w:r>
    </w:p>
    <w:p>
      <w:pPr>
        <w:pStyle w:val="2"/>
        <w:spacing w:before="91" w:line="218" w:lineRule="auto"/>
        <w:ind w:left="28" w:firstLine="536" w:firstLineChars="200"/>
        <w:rPr>
          <w:rFonts w:hint="eastAsia"/>
          <w:spacing w:val="-6"/>
          <w:lang w:val="en-US" w:eastAsia="zh-CN"/>
        </w:rPr>
      </w:pPr>
      <w:r>
        <w:rPr>
          <w:rFonts w:hint="eastAsia"/>
          <w:spacing w:val="-6"/>
          <w:lang w:val="en-US" w:eastAsia="zh-CN"/>
        </w:rPr>
        <w:t>1.付款要求：要求按计数单位进行支付，实际支付以中标方提供采购第三方短信服务数量相关凭证为计算支付依据（不计息）。</w:t>
      </w:r>
    </w:p>
    <w:p>
      <w:pPr>
        <w:pStyle w:val="2"/>
        <w:spacing w:before="91" w:line="218" w:lineRule="auto"/>
        <w:ind w:left="28" w:firstLine="536" w:firstLineChars="200"/>
        <w:rPr>
          <w:rFonts w:hint="eastAsia"/>
          <w:spacing w:val="-6"/>
          <w:lang w:val="en-US" w:eastAsia="zh-CN"/>
        </w:rPr>
      </w:pPr>
      <w:r>
        <w:rPr>
          <w:rFonts w:hint="eastAsia"/>
          <w:spacing w:val="-6"/>
          <w:lang w:val="en-US" w:eastAsia="zh-CN"/>
        </w:rPr>
        <w:t>2.服务要求：中标方负责按照采购方要求做 好相关服务和系统接口对接工作。</w:t>
      </w:r>
    </w:p>
    <w:p>
      <w:pPr>
        <w:pStyle w:val="2"/>
        <w:spacing w:before="91" w:line="218" w:lineRule="auto"/>
        <w:ind w:left="28" w:firstLine="536" w:firstLineChars="200"/>
        <w:rPr>
          <w:rFonts w:hint="eastAsia"/>
          <w:spacing w:val="-6"/>
          <w:lang w:val="en-US" w:eastAsia="zh-CN"/>
        </w:rPr>
      </w:pPr>
      <w:r>
        <w:rPr>
          <w:rFonts w:hint="eastAsia"/>
          <w:spacing w:val="-6"/>
          <w:lang w:val="en-US" w:eastAsia="zh-CN"/>
        </w:rPr>
        <w:t>3.应急要求：要求7×24小时现场服务响应，如突遇故障或系统性能下降，工作时间即时做出明确响应和安排，工作时间 30分钟内、非工作时间1小时内工程师到达现场，30分钟内做出初步故障诊断报告；现场工程师无法紧急处置的情况下，中标方应即时响应，指派支持开发技术工程师进行远程维护，不能远程维护解决的，在接到电话2小时内及时派技术人员到达现场处理故障问题，并无条件连续24小时不间断处理，紧急情况的判定无条件以采购方判定为准；无法明确故障原因的，须同其他硬件抢修人员一并组织抢修直至问题解决和明确故障原因；应配合做好硬件设备更新、迁移、本地及异地备份容灾等工作。</w:t>
      </w:r>
    </w:p>
    <w:p>
      <w:pPr>
        <w:pStyle w:val="2"/>
        <w:spacing w:before="91" w:line="218" w:lineRule="auto"/>
        <w:ind w:left="28" w:firstLine="536" w:firstLineChars="200"/>
        <w:rPr>
          <w:rFonts w:hint="eastAsia"/>
          <w:spacing w:val="-6"/>
          <w:lang w:val="en-US" w:eastAsia="zh-CN"/>
        </w:rPr>
      </w:pPr>
      <w:r>
        <w:rPr>
          <w:rFonts w:hint="eastAsia"/>
          <w:spacing w:val="-6"/>
          <w:lang w:val="en-US" w:eastAsia="zh-CN"/>
        </w:rPr>
        <w:t>4.违约要求：项目完工试运行时间因中标方原因导致无故逾期 7 个日历天及以上的，采购方有权通知中标方单方面终止合同，同时采购方不承担责任，且不退还履约保证金，同时中标方须承担采购方由此引起的全部损失；除不可抗力和国家及地方重大法律法规政策调整外，如中标方发生不能按期完成项目任务，采购方发生中途变更等情况，应及时以书面形式通知对方；双方应本着友好的态度进行协商，妥善解决；如协商无效，按规定处以违约金；未能在规定时间内及时响应或者到场维修提供技术支持的，第一次扣发合同价0.1%的违约金,以后每次递增0.1%的违约金，以此类推，最高不超过合同约定的履约保证金；同时采购方在中标方未及时响应的情况下，有权请第三方介入技术支持和维修，中标方另需承担因此产生的第三方机构技术支持/维修等费用,并同意在项目合同余款和履约保证金中扣除，费用超过项目余款和履约保证金的,按实予以赔偿。</w:t>
      </w:r>
    </w:p>
    <w:p>
      <w:pPr>
        <w:pStyle w:val="2"/>
        <w:spacing w:before="91" w:line="218" w:lineRule="auto"/>
        <w:ind w:left="28" w:firstLine="536" w:firstLineChars="200"/>
        <w:rPr>
          <w:rFonts w:hint="eastAsia"/>
          <w:spacing w:val="-6"/>
          <w:lang w:val="en-US" w:eastAsia="zh-CN"/>
        </w:rPr>
      </w:pPr>
      <w:r>
        <w:rPr>
          <w:rFonts w:hint="eastAsia"/>
          <w:spacing w:val="-6"/>
          <w:lang w:val="en-US" w:eastAsia="zh-CN"/>
        </w:rPr>
        <w:t>5.需求处理：对采购方的各种需求（包括但不仅限于统计  报表调整、新增），不限次数进行积极处理，不得另行收费。</w:t>
      </w:r>
    </w:p>
    <w:p>
      <w:pPr>
        <w:pStyle w:val="2"/>
        <w:spacing w:before="91" w:line="218" w:lineRule="auto"/>
        <w:ind w:left="28" w:firstLine="536" w:firstLineChars="200"/>
        <w:rPr>
          <w:rFonts w:hint="eastAsia"/>
          <w:spacing w:val="-6"/>
          <w:lang w:val="en-US" w:eastAsia="zh-CN"/>
        </w:rPr>
      </w:pPr>
      <w:r>
        <w:rPr>
          <w:rFonts w:hint="eastAsia"/>
          <w:spacing w:val="-6"/>
          <w:lang w:val="en-US" w:eastAsia="zh-CN"/>
        </w:rPr>
        <w:t>6.后续服务：项目到期后，再次采购费用原则上不得高于本次项目收费标准， 并需要出具相应承诺书。</w:t>
      </w:r>
    </w:p>
    <w:p>
      <w:pPr>
        <w:pStyle w:val="2"/>
        <w:spacing w:before="91" w:line="218" w:lineRule="auto"/>
        <w:ind w:left="28" w:firstLine="536" w:firstLineChars="200"/>
        <w:rPr>
          <w:rFonts w:hint="eastAsia"/>
          <w:spacing w:val="-6"/>
          <w:lang w:val="en-US" w:eastAsia="zh-CN"/>
        </w:rPr>
      </w:pPr>
      <w:r>
        <w:rPr>
          <w:rFonts w:hint="eastAsia"/>
          <w:spacing w:val="-6"/>
          <w:lang w:val="en-US" w:eastAsia="zh-CN"/>
        </w:rPr>
        <w:t>7.保密要求：指采购方向中标方提供的，属 于采购方所有或专有的，或采购方负有保密义务的有关第三方的下列 资料及所有在信息载体上需要“保密”的材料和信息，需保密材料包括但不限于：系统数据、居民基本信息、医疗健康信息数据、需求图 表等知识产权、业务记录和计划、商业机密、技术资料、产品项目、产品设计信息、价格结构、成本等非公开的、保密的或专业的信息和数据；中标方对保密信息谨慎、妥善持有，并严格保密，没有采购方事先书面同意，不得向任何第三方披露，对外宣传；中标方仅可为双方合作之必需，将经采购方书面同意指定的保密信息披露给采购方指定的第三方公司，并且该公司应首先以书面形式承诺保守该保密信息；中标方仅可为双方合作业务之必需，将保密信息披露给其直接或间接参与合作事项的管理人员、职员、顾问和其他雇员（统称“有关人员”），但应保证该类有关人员对保密信息严格保密；若具有权力的法庭或其他司法、行政、立法机构要求中标方披露保密信息，中标方将立即通知采购方此类要求；若中标方按上述要求必须提供保密信息，中标方将配合采购方采取合法及合理的措施，要求所提供的保密信息能得到保密的待遇；若中标方或有关人员违反保密义务，中标方须承担全部无限责任（包括法律责任），并赔偿采购方由此造成的全部损失；中标方没有得到采购方的书面同意，不得将其在本合同项下的保密权利和义务转让给第三方；如国家颁布有关产权资料的法律法规与管理条例，有关方有义务遵守这些法律法规与管理条例；除采购方以书面形式明确表达外，采购方向中标方披露保密信息并不构成采购方向中标方转让或授予中标方享有采购方对其专利、技术秘密或其他知识产权等秘密拥有的利益；保密要求不受项目合同时间限制，无论是否合同有效期内或有效期外，中标方都必须遵守采购方的保密要求；同时按照信息安全三级等保要求和国家互联互通成熟度测评要求做好系统 测评配合和系统问题整改工作（等级要求无条件以采购方出具要求为准）。</w:t>
      </w:r>
    </w:p>
    <w:p>
      <w:pPr>
        <w:pStyle w:val="2"/>
        <w:spacing w:before="91" w:line="218" w:lineRule="auto"/>
        <w:ind w:left="28" w:firstLine="536" w:firstLineChars="200"/>
        <w:rPr>
          <w:rFonts w:hint="eastAsia"/>
          <w:spacing w:val="-6"/>
          <w:lang w:val="en-US" w:eastAsia="zh-CN"/>
        </w:rPr>
      </w:pPr>
      <w:r>
        <w:rPr>
          <w:rFonts w:hint="eastAsia"/>
          <w:spacing w:val="-6"/>
          <w:lang w:val="en-US" w:eastAsia="zh-CN"/>
        </w:rPr>
        <w:t>8.其他说明：本项目的招投标、投标修改文件、评标过程中有关澄清文件、经双方签字的询标纪要、中标通知书等均作为本项目合同不可分割的一部分，与本项目合同具有同等法律效力。中标方的投标文件中明确表示完全响应采购文件或（且）无负偏离特别说明的，若以上各个文件之间、及与本项目合同之间有差异的，中标方须按照有利于采购方的原则执行最优条款（本项目不允许负偏离，投标即表示无条件同意接受采购文件所有条款要求）。</w:t>
      </w:r>
    </w:p>
    <w:sectPr>
      <w:pgSz w:w="11907" w:h="16839"/>
      <w:pgMar w:top="1431" w:right="1718"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Q5YzExYjE1NTkzNjIwM2E5MjZjMzk4MTVjZjA0NzAifQ=="/>
  </w:docVars>
  <w:rsids>
    <w:rsidRoot w:val="00000000"/>
    <w:rsid w:val="025F28B4"/>
    <w:rsid w:val="033B56D0"/>
    <w:rsid w:val="03BB1D6C"/>
    <w:rsid w:val="03F86B1C"/>
    <w:rsid w:val="078F59E9"/>
    <w:rsid w:val="0BA21FC2"/>
    <w:rsid w:val="0CB11F5E"/>
    <w:rsid w:val="0D613984"/>
    <w:rsid w:val="120E348A"/>
    <w:rsid w:val="121A2353"/>
    <w:rsid w:val="13B2177B"/>
    <w:rsid w:val="13F310AE"/>
    <w:rsid w:val="191F46F3"/>
    <w:rsid w:val="195655CC"/>
    <w:rsid w:val="19A215AC"/>
    <w:rsid w:val="1DBA49EB"/>
    <w:rsid w:val="1FDF698A"/>
    <w:rsid w:val="206E7017"/>
    <w:rsid w:val="21B46707"/>
    <w:rsid w:val="24D50E56"/>
    <w:rsid w:val="252F5CBE"/>
    <w:rsid w:val="27BF5A1F"/>
    <w:rsid w:val="28B55EB4"/>
    <w:rsid w:val="2B2160A9"/>
    <w:rsid w:val="2D510EC7"/>
    <w:rsid w:val="2FFE4C0B"/>
    <w:rsid w:val="30202DD3"/>
    <w:rsid w:val="3CD10082"/>
    <w:rsid w:val="406B1E48"/>
    <w:rsid w:val="43D61CCF"/>
    <w:rsid w:val="47925F0D"/>
    <w:rsid w:val="49DF2F23"/>
    <w:rsid w:val="4DCB2178"/>
    <w:rsid w:val="541C5480"/>
    <w:rsid w:val="55F10BEA"/>
    <w:rsid w:val="59CC085E"/>
    <w:rsid w:val="5A6E3CA9"/>
    <w:rsid w:val="5C625A7C"/>
    <w:rsid w:val="5C8E2CEF"/>
    <w:rsid w:val="5DA8331F"/>
    <w:rsid w:val="5E413D91"/>
    <w:rsid w:val="62FA7330"/>
    <w:rsid w:val="633D5DA0"/>
    <w:rsid w:val="6A5F519D"/>
    <w:rsid w:val="6CCE0EE6"/>
    <w:rsid w:val="6E6C09B6"/>
    <w:rsid w:val="6F4B4A6F"/>
    <w:rsid w:val="723402B4"/>
    <w:rsid w:val="727B1B10"/>
    <w:rsid w:val="73262975"/>
    <w:rsid w:val="74D94DA8"/>
    <w:rsid w:val="777D59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2234</Words>
  <Characters>2259</Characters>
  <TotalTime>15</TotalTime>
  <ScaleCrop>false</ScaleCrop>
  <LinksUpToDate>false</LinksUpToDate>
  <CharactersWithSpaces>2273</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2021-05-20T09:28:00Z</dcterms:created>
  <dc:creator>zyc</dc:creator>
  <cp:lastModifiedBy>CJD</cp:lastModifiedBy>
  <dcterms:modified xsi:type="dcterms:W3CDTF">2024-06-24T07:59:48Z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2024-06-17T22:13:09Z</vt:filetime>
  </property>
  <property fmtid="{D5CDD505-2E9C-101B-9397-08002B2CF9AE}" pid="4" name="KSOProductBuildVer">
    <vt:lpwstr>2052-12.1.0.16929</vt:lpwstr>
  </property>
  <property fmtid="{D5CDD505-2E9C-101B-9397-08002B2CF9AE}" pid="5" name="ICV">
    <vt:lpwstr>A9820B766D124B3AA554FF8A18ECD1FE_12</vt:lpwstr>
  </property>
</Properties>
</file>