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7E93E">
      <w:pPr>
        <w:jc w:val="center"/>
        <w:rPr>
          <w:rFonts w:hint="eastAsia" w:asciiTheme="minorEastAsia" w:hAnsiTheme="minorEastAsia" w:eastAsiaTheme="minorEastAsia" w:cstheme="minorEastAsia"/>
          <w:b/>
          <w:sz w:val="44"/>
          <w:lang w:val="en-US" w:eastAsia="zh-CN"/>
        </w:rPr>
      </w:pPr>
    </w:p>
    <w:p w14:paraId="368FF203">
      <w:pPr>
        <w:jc w:val="center"/>
        <w:rPr>
          <w:rFonts w:hint="eastAsia" w:asciiTheme="minorEastAsia" w:hAnsiTheme="minorEastAsia" w:eastAsiaTheme="minorEastAsia" w:cstheme="minorEastAsia"/>
          <w:b/>
          <w:sz w:val="44"/>
          <w:lang w:val="en-US" w:eastAsia="zh-CN"/>
        </w:rPr>
      </w:pPr>
    </w:p>
    <w:p w14:paraId="567EB576">
      <w:pPr>
        <w:jc w:val="center"/>
        <w:rPr>
          <w:rFonts w:hint="eastAsia" w:asciiTheme="minorEastAsia" w:hAnsiTheme="minorEastAsia" w:eastAsiaTheme="minorEastAsia" w:cstheme="minorEastAsia"/>
          <w:b/>
          <w:sz w:val="44"/>
          <w:lang w:val="en-US" w:eastAsia="zh-CN"/>
        </w:rPr>
      </w:pPr>
      <w:r>
        <w:rPr>
          <w:rFonts w:hint="eastAsia" w:asciiTheme="minorEastAsia" w:hAnsiTheme="minorEastAsia" w:eastAsiaTheme="minorEastAsia" w:cstheme="minorEastAsia"/>
          <w:b/>
          <w:sz w:val="44"/>
          <w:lang w:val="en-US" w:eastAsia="zh-CN"/>
        </w:rPr>
        <w:t>绿化养护承包合同</w:t>
      </w:r>
    </w:p>
    <w:p w14:paraId="7BBE4023">
      <w:pPr>
        <w:rPr>
          <w:rFonts w:hint="eastAsia" w:asciiTheme="minorEastAsia" w:hAnsiTheme="minorEastAsia" w:eastAsiaTheme="minorEastAsia" w:cstheme="minorEastAsia"/>
          <w:b/>
          <w:sz w:val="44"/>
          <w:lang w:val="en-US" w:eastAsia="zh-CN"/>
        </w:rPr>
      </w:pPr>
    </w:p>
    <w:p w14:paraId="01A32A17">
      <w:pPr>
        <w:rPr>
          <w:rFonts w:hint="eastAsia" w:asciiTheme="minorEastAsia" w:hAnsiTheme="minorEastAsia" w:eastAsiaTheme="minorEastAsia" w:cstheme="minorEastAsia"/>
          <w:b/>
          <w:sz w:val="44"/>
          <w:lang w:val="en-US" w:eastAsia="zh-CN"/>
        </w:rPr>
      </w:pPr>
    </w:p>
    <w:p w14:paraId="70B7352B">
      <w:pPr>
        <w:rPr>
          <w:rFonts w:hint="eastAsia" w:asciiTheme="minorEastAsia" w:hAnsiTheme="minorEastAsia" w:eastAsiaTheme="minorEastAsia" w:cstheme="minorEastAsia"/>
          <w:b/>
          <w:sz w:val="44"/>
          <w:lang w:val="en-US" w:eastAsia="zh-CN"/>
        </w:rPr>
      </w:pPr>
    </w:p>
    <w:p w14:paraId="6F2D435F">
      <w:pPr>
        <w:jc w:val="both"/>
        <w:rPr>
          <w:rFonts w:hint="eastAsia" w:asciiTheme="minorEastAsia" w:hAnsiTheme="minorEastAsia" w:eastAsiaTheme="minorEastAsia" w:cstheme="minorEastAsia"/>
          <w:b/>
          <w:sz w:val="36"/>
          <w:szCs w:val="21"/>
          <w:lang w:val="en-US" w:eastAsia="zh-CN"/>
        </w:rPr>
      </w:pPr>
      <w:r>
        <w:rPr>
          <w:rFonts w:hint="eastAsia" w:asciiTheme="minorEastAsia" w:hAnsiTheme="minorEastAsia" w:eastAsiaTheme="minorEastAsia" w:cstheme="minorEastAsia"/>
        </w:rPr>
        <mc:AlternateContent>
          <mc:Choice Requires="wps">
            <w:drawing>
              <wp:anchor distT="0" distB="0" distL="114300" distR="114300" simplePos="0" relativeHeight="251661312" behindDoc="0" locked="0" layoutInCell="1" allowOverlap="1">
                <wp:simplePos x="0" y="0"/>
                <wp:positionH relativeFrom="column">
                  <wp:posOffset>1713230</wp:posOffset>
                </wp:positionH>
                <wp:positionV relativeFrom="paragraph">
                  <wp:posOffset>349885</wp:posOffset>
                </wp:positionV>
                <wp:extent cx="3395980" cy="1905"/>
                <wp:effectExtent l="0" t="0" r="0" b="0"/>
                <wp:wrapNone/>
                <wp:docPr id="10" name="直线 2"/>
                <wp:cNvGraphicFramePr/>
                <a:graphic xmlns:a="http://schemas.openxmlformats.org/drawingml/2006/main">
                  <a:graphicData uri="http://schemas.microsoft.com/office/word/2010/wordprocessingShape">
                    <wps:wsp>
                      <wps:cNvCnPr/>
                      <wps:spPr>
                        <a:xfrm flipV="1">
                          <a:off x="0" y="0"/>
                          <a:ext cx="339598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34.9pt;margin-top:27.55pt;height:0.15pt;width:267.4pt;z-index:251661312;mso-width-relative:page;mso-height-relative:page;" filled="f" stroked="t" coordsize="21600,21600" o:gfxdata="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r03K2AAAAAkBAAAPAAAAAAAAAAEAIAAAACIAAABkcnMvZG93bnJldi54bWxQSwECFAAU&#10;AAAACACHTuJAZ6Myg/EBAADpAwAADgAAAAAAAAABACAAAAAnAQAAZHJzL2Uyb0RvYy54bWxQSwUG&#10;AAAAAAYABgBZAQAAi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21"/>
          <w:lang w:val="en-US" w:eastAsia="zh-CN"/>
        </w:rPr>
        <w:t xml:space="preserve">    甲   方:  </w:t>
      </w:r>
      <w:r>
        <w:rPr>
          <w:rFonts w:hint="eastAsia" w:asciiTheme="minorEastAsia" w:hAnsiTheme="minorEastAsia" w:cstheme="minorEastAsia"/>
          <w:b/>
          <w:sz w:val="36"/>
          <w:szCs w:val="21"/>
          <w:lang w:val="en-US" w:eastAsia="zh-CN"/>
        </w:rPr>
        <w:t xml:space="preserve"> 绍兴市上虞妇幼保健院</w:t>
      </w:r>
      <w:r>
        <w:rPr>
          <w:rFonts w:hint="eastAsia" w:asciiTheme="minorEastAsia" w:hAnsiTheme="minorEastAsia" w:eastAsiaTheme="minorEastAsia" w:cstheme="minorEastAsia"/>
          <w:b/>
          <w:sz w:val="36"/>
          <w:szCs w:val="21"/>
          <w:lang w:val="en-US" w:eastAsia="zh-CN"/>
        </w:rPr>
        <w:t xml:space="preserve">    </w:t>
      </w:r>
    </w:p>
    <w:p w14:paraId="7F5B2DBD">
      <w:pPr>
        <w:jc w:val="both"/>
        <w:rPr>
          <w:rFonts w:hint="eastAsia" w:asciiTheme="minorEastAsia" w:hAnsiTheme="minorEastAsia" w:eastAsiaTheme="minorEastAsia" w:cstheme="minorEastAsia"/>
          <w:b/>
          <w:sz w:val="36"/>
          <w:szCs w:val="21"/>
          <w:lang w:val="en-US" w:eastAsia="zh-CN"/>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column">
                  <wp:posOffset>1713230</wp:posOffset>
                </wp:positionH>
                <wp:positionV relativeFrom="paragraph">
                  <wp:posOffset>325120</wp:posOffset>
                </wp:positionV>
                <wp:extent cx="3338830" cy="1905"/>
                <wp:effectExtent l="0" t="0" r="0" b="0"/>
                <wp:wrapNone/>
                <wp:docPr id="9" name="直线 3"/>
                <wp:cNvGraphicFramePr/>
                <a:graphic xmlns:a="http://schemas.openxmlformats.org/drawingml/2006/main">
                  <a:graphicData uri="http://schemas.microsoft.com/office/word/2010/wordprocessingShape">
                    <wps:wsp>
                      <wps:cNvCnPr/>
                      <wps:spPr>
                        <a:xfrm flipV="1">
                          <a:off x="0" y="0"/>
                          <a:ext cx="333883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34.9pt;margin-top:25.6pt;height:0.15pt;width:262.9pt;z-index:251660288;mso-width-relative:page;mso-height-relative:page;" filled="f" stroked="t" coordsize="21600,21600" o:gfxdata="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r/LGNcAAAAJAQAADwAAAAAAAAABACAAAAAiAAAAZHJzL2Rvd25yZXYueG1sUEsBAhQAFAAA&#10;AAgAh07iQIBCbLbwAQAA6AMAAA4AAAAAAAAAAQAgAAAAJgEAAGRycy9lMm9Eb2MueG1sUEsFBgAA&#10;AAAGAAYAWQEAAIg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21"/>
          <w:lang w:val="en-US" w:eastAsia="zh-CN"/>
        </w:rPr>
        <w:t xml:space="preserve">    乙   方:   </w:t>
      </w:r>
    </w:p>
    <w:p w14:paraId="13B87537">
      <w:pPr>
        <w:jc w:val="both"/>
        <w:rPr>
          <w:rFonts w:hint="eastAsia" w:asciiTheme="minorEastAsia" w:hAnsiTheme="minorEastAsia" w:eastAsiaTheme="minorEastAsia" w:cstheme="minorEastAsia"/>
          <w:b/>
          <w:sz w:val="32"/>
          <w:lang w:val="en-US" w:eastAsia="zh-CN"/>
        </w:rPr>
      </w:pPr>
      <w:r>
        <w:rPr>
          <w:rFonts w:hint="eastAsia" w:asciiTheme="minorEastAsia" w:hAnsiTheme="minorEastAsia" w:eastAsia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1722755</wp:posOffset>
                </wp:positionH>
                <wp:positionV relativeFrom="paragraph">
                  <wp:posOffset>330835</wp:posOffset>
                </wp:positionV>
                <wp:extent cx="3348355" cy="7620"/>
                <wp:effectExtent l="0" t="0" r="0" b="0"/>
                <wp:wrapNone/>
                <wp:docPr id="12" name="直线 4"/>
                <wp:cNvGraphicFramePr/>
                <a:graphic xmlns:a="http://schemas.openxmlformats.org/drawingml/2006/main">
                  <a:graphicData uri="http://schemas.microsoft.com/office/word/2010/wordprocessingShape">
                    <wps:wsp>
                      <wps:cNvCnPr/>
                      <wps:spPr>
                        <a:xfrm>
                          <a:off x="0" y="0"/>
                          <a:ext cx="334835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35.65pt;margin-top:26.05pt;height:0.6pt;width:263.65pt;z-index:251663360;mso-width-relative:page;mso-height-relative:page;" filled="f" stroked="t" coordsize="21600,21600" o:gfxdata="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UNDDYAAAACQEAAA8AAAAAAAAAAQAgAAAAIgAAAGRycy9kb3ducmV2LnhtbFBLAQIUABQAAAAI&#10;AIdO4kBfMeR/7QEAAN8DAAAOAAAAAAAAAAEAIAAAACcBAABkcnMvZTJvRG9jLnhtbFBLBQYAAAAA&#10;BgAGAFkBAACG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2"/>
          <w:lang w:val="en-US" w:eastAsia="zh-CN"/>
        </w:rPr>
        <w:t xml:space="preserve">    合同编号:    </w:t>
      </w:r>
    </w:p>
    <w:p w14:paraId="74B2B3E3">
      <w:pPr>
        <w:rPr>
          <w:rFonts w:hint="eastAsia" w:asciiTheme="minorEastAsia" w:hAnsiTheme="minorEastAsia" w:eastAsiaTheme="minorEastAsia" w:cstheme="minorEastAsia"/>
          <w:b/>
          <w:bCs/>
          <w:sz w:val="32"/>
          <w:szCs w:val="28"/>
          <w:lang w:val="en-US" w:eastAsia="zh-CN"/>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1722755</wp:posOffset>
                </wp:positionH>
                <wp:positionV relativeFrom="paragraph">
                  <wp:posOffset>332740</wp:posOffset>
                </wp:positionV>
                <wp:extent cx="3291205" cy="1905"/>
                <wp:effectExtent l="0" t="0" r="0" b="0"/>
                <wp:wrapNone/>
                <wp:docPr id="11" name="直线 5"/>
                <wp:cNvGraphicFramePr/>
                <a:graphic xmlns:a="http://schemas.openxmlformats.org/drawingml/2006/main">
                  <a:graphicData uri="http://schemas.microsoft.com/office/word/2010/wordprocessingShape">
                    <wps:wsp>
                      <wps:cNvCnPr/>
                      <wps:spPr>
                        <a:xfrm flipV="1">
                          <a:off x="0" y="0"/>
                          <a:ext cx="329120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135.65pt;margin-top:26.2pt;height:0.15pt;width:259.15pt;z-index:251662336;mso-width-relative:page;mso-height-relative:page;" filled="f" stroked="t" coordsize="21600,21600" o:gfxdata="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r5vr9gAAAAJAQAADwAAAAAAAAABACAAAAAiAAAAZHJzL2Rvd25yZXYueG1sUEsBAhQAFAAA&#10;AAgAh07iQFCGoGDvAQAA6QMAAA4AAAAAAAAAAQAgAAAAJwEAAGRycy9lMm9Eb2MueG1sUEsFBgAA&#10;AAAGAAYAWQEAAIg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bCs/>
          <w:sz w:val="32"/>
          <w:szCs w:val="28"/>
          <w:lang w:val="en-US" w:eastAsia="zh-CN"/>
        </w:rPr>
        <w:t xml:space="preserve">    项目归属:       </w:t>
      </w:r>
    </w:p>
    <w:p w14:paraId="68D3624B">
      <w:pPr>
        <w:jc w:val="both"/>
        <w:rPr>
          <w:rFonts w:hint="eastAsia" w:asciiTheme="minorEastAsia" w:hAnsiTheme="minorEastAsia" w:eastAsiaTheme="minorEastAsia" w:cstheme="minorEastAsia"/>
          <w:b/>
          <w:sz w:val="32"/>
          <w:lang w:val="en-US" w:eastAsia="zh-CN"/>
        </w:rPr>
        <w:sectPr>
          <w:headerReference r:id="rId3" w:type="default"/>
          <w:footerReference r:id="rId4" w:type="default"/>
          <w:pgSz w:w="11906" w:h="16838"/>
          <w:pgMar w:top="2100" w:right="1800" w:bottom="1440" w:left="1800" w:header="851" w:footer="992" w:gutter="0"/>
          <w:pgNumType w:fmt="decimal" w:start="1"/>
          <w:cols w:space="720" w:num="1"/>
          <w:docGrid w:type="lines" w:linePitch="312" w:charSpace="0"/>
        </w:sectPr>
      </w:pPr>
      <w:r>
        <w:rPr>
          <w:rFonts w:hint="eastAsia" w:asciiTheme="minorEastAsia" w:hAnsiTheme="minorEastAsia" w:eastAsiaTheme="minorEastAsia" w:cstheme="minorEastAsia"/>
        </w:rPr>
        <mc:AlternateContent>
          <mc:Choice Requires="wps">
            <w:drawing>
              <wp:anchor distT="0" distB="0" distL="114300" distR="114300" simplePos="0" relativeHeight="251664384" behindDoc="0" locked="0" layoutInCell="1" allowOverlap="1">
                <wp:simplePos x="0" y="0"/>
                <wp:positionH relativeFrom="column">
                  <wp:posOffset>1732280</wp:posOffset>
                </wp:positionH>
                <wp:positionV relativeFrom="paragraph">
                  <wp:posOffset>317500</wp:posOffset>
                </wp:positionV>
                <wp:extent cx="3262630" cy="19050"/>
                <wp:effectExtent l="0" t="0" r="0" b="0"/>
                <wp:wrapNone/>
                <wp:docPr id="13" name="直线 6"/>
                <wp:cNvGraphicFramePr/>
                <a:graphic xmlns:a="http://schemas.openxmlformats.org/drawingml/2006/main">
                  <a:graphicData uri="http://schemas.microsoft.com/office/word/2010/wordprocessingShape">
                    <wps:wsp>
                      <wps:cNvCnPr/>
                      <wps:spPr>
                        <a:xfrm>
                          <a:off x="0" y="0"/>
                          <a:ext cx="326263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36.4pt;margin-top:25pt;height:1.5pt;width:256.9pt;z-index:251664384;mso-width-relative:page;mso-height-relative:page;" filled="f" stroked="t" coordsize="21600,21600" o:gfxdata="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CIUfNcAAAAJAQAADwAAAAAAAAABACAAAAAiAAAAZHJzL2Rvd25yZXYueG1sUEsBAhQAFAAAAAgA&#10;h07iQDmUB8rtAQAA4AMAAA4AAAAAAAAAAQAgAAAAJg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2"/>
          <w:lang w:val="en-US" w:eastAsia="zh-CN"/>
        </w:rPr>
        <w:t xml:space="preserve">    签订</w:t>
      </w:r>
      <w:r>
        <w:rPr>
          <w:rFonts w:hint="eastAsia" w:asciiTheme="minorEastAsia" w:hAnsiTheme="minorEastAsia" w:cstheme="minorEastAsia"/>
          <w:b/>
          <w:sz w:val="32"/>
          <w:lang w:val="en-US" w:eastAsia="zh-CN"/>
        </w:rPr>
        <w:t>日</w:t>
      </w:r>
      <w:r>
        <w:rPr>
          <w:rFonts w:hint="eastAsia" w:asciiTheme="minorEastAsia" w:hAnsiTheme="minorEastAsia" w:eastAsiaTheme="minorEastAsia" w:cstheme="minorEastAsia"/>
          <w:b/>
          <w:sz w:val="32"/>
          <w:lang w:val="en-US" w:eastAsia="zh-CN"/>
        </w:rPr>
        <w:t xml:space="preserve">期:           年     月     日   </w:t>
      </w:r>
    </w:p>
    <w:p w14:paraId="4CE8D45B">
      <w:pPr>
        <w:jc w:val="center"/>
        <w:rPr>
          <w:rFonts w:hint="eastAsia"/>
          <w:b/>
          <w:bCs/>
          <w:spacing w:val="0"/>
          <w:sz w:val="44"/>
          <w:szCs w:val="44"/>
          <w:lang w:val="en-US" w:eastAsia="zh-CN"/>
        </w:rPr>
      </w:pPr>
      <w:r>
        <w:rPr>
          <w:rFonts w:hint="eastAsia"/>
          <w:b/>
          <w:bCs/>
          <w:spacing w:val="0"/>
          <w:sz w:val="44"/>
          <w:szCs w:val="44"/>
          <w:lang w:val="en-US" w:eastAsia="zh-CN"/>
        </w:rPr>
        <w:t>绿化养护合同</w:t>
      </w:r>
    </w:p>
    <w:p w14:paraId="63A2C97F">
      <w:pPr>
        <w:rPr>
          <w:rFonts w:hint="eastAsia"/>
          <w:spacing w:val="0"/>
          <w:lang w:val="en-US" w:eastAsia="zh-CN"/>
        </w:rPr>
      </w:pPr>
    </w:p>
    <w:p w14:paraId="4C580AF9">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甲方：</w:t>
      </w:r>
      <w:r>
        <w:rPr>
          <w:rFonts w:hint="eastAsia" w:asciiTheme="minorEastAsia" w:hAnsiTheme="minorEastAsia" w:cstheme="minorEastAsia"/>
          <w:spacing w:val="0"/>
          <w:sz w:val="28"/>
          <w:szCs w:val="28"/>
          <w:lang w:val="en-US" w:eastAsia="zh-CN"/>
        </w:rPr>
        <w:t xml:space="preserve">绍兴市上虞妇幼保健院   </w:t>
      </w:r>
      <w:r>
        <w:rPr>
          <w:rFonts w:hint="eastAsia" w:asciiTheme="minorEastAsia" w:hAnsiTheme="minorEastAsia" w:eastAsiaTheme="minorEastAsia" w:cstheme="minorEastAsia"/>
          <w:spacing w:val="0"/>
          <w:sz w:val="28"/>
          <w:szCs w:val="28"/>
          <w:lang w:val="en-US" w:eastAsia="zh-CN"/>
        </w:rPr>
        <w:t>（以下简称甲方）</w:t>
      </w:r>
    </w:p>
    <w:p w14:paraId="2E97AC3A">
      <w:pPr>
        <w:keepNext w:val="0"/>
        <w:keepLines w:val="0"/>
        <w:pageBreakBefore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乙方：</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 xml:space="preserve">  （以下简称乙方）</w:t>
      </w:r>
    </w:p>
    <w:p w14:paraId="21C569D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rPr>
      </w:pP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rPr>
        <w:t>为明确甲乙双方的权利义务，依照《中华人民共和国</w:t>
      </w:r>
      <w:r>
        <w:rPr>
          <w:rFonts w:hint="eastAsia" w:asciiTheme="minorEastAsia" w:hAnsiTheme="minorEastAsia" w:cstheme="minorEastAsia"/>
          <w:spacing w:val="0"/>
          <w:sz w:val="28"/>
          <w:szCs w:val="28"/>
          <w:lang w:val="en-US" w:eastAsia="zh-CN"/>
        </w:rPr>
        <w:t>民法典</w:t>
      </w:r>
      <w:r>
        <w:rPr>
          <w:rFonts w:hint="eastAsia" w:asciiTheme="minorEastAsia" w:hAnsiTheme="minorEastAsia" w:eastAsiaTheme="minorEastAsia" w:cstheme="minorEastAsia"/>
          <w:spacing w:val="0"/>
          <w:sz w:val="28"/>
          <w:szCs w:val="28"/>
        </w:rPr>
        <w:t>》及其他</w:t>
      </w:r>
      <w:r>
        <w:rPr>
          <w:rFonts w:hint="eastAsia" w:asciiTheme="minorEastAsia" w:hAnsiTheme="minorEastAsia" w:eastAsiaTheme="minorEastAsia" w:cstheme="minorEastAsia"/>
          <w:spacing w:val="0"/>
          <w:sz w:val="28"/>
          <w:szCs w:val="28"/>
          <w:lang w:eastAsia="zh-CN"/>
        </w:rPr>
        <w:t>相</w:t>
      </w:r>
      <w:r>
        <w:rPr>
          <w:rFonts w:hint="eastAsia" w:asciiTheme="minorEastAsia" w:hAnsiTheme="minorEastAsia" w:eastAsiaTheme="minorEastAsia" w:cstheme="minorEastAsia"/>
          <w:spacing w:val="0"/>
          <w:sz w:val="28"/>
          <w:szCs w:val="28"/>
        </w:rPr>
        <w:t>关法律、法规的规定，</w:t>
      </w:r>
      <w:r>
        <w:rPr>
          <w:rFonts w:hint="eastAsia" w:asciiTheme="minorEastAsia" w:hAnsiTheme="minorEastAsia" w:eastAsiaTheme="minorEastAsia" w:cstheme="minorEastAsia"/>
          <w:spacing w:val="0"/>
          <w:sz w:val="28"/>
          <w:szCs w:val="28"/>
          <w:lang w:eastAsia="zh-CN"/>
        </w:rPr>
        <w:t>经甲乙双方协商</w:t>
      </w:r>
      <w:r>
        <w:rPr>
          <w:rFonts w:hint="eastAsia" w:asciiTheme="minorEastAsia" w:hAnsiTheme="minorEastAsia" w:eastAsiaTheme="minorEastAsia" w:cstheme="minorEastAsia"/>
          <w:spacing w:val="0"/>
          <w:sz w:val="28"/>
          <w:szCs w:val="28"/>
        </w:rPr>
        <w:t>，双方就</w:t>
      </w:r>
      <w:r>
        <w:rPr>
          <w:rFonts w:hint="eastAsia" w:asciiTheme="minorEastAsia" w:hAnsiTheme="minorEastAsia" w:cstheme="minorEastAsia"/>
          <w:spacing w:val="0"/>
          <w:sz w:val="28"/>
          <w:szCs w:val="28"/>
          <w:lang w:val="en-US" w:eastAsia="zh-CN"/>
        </w:rPr>
        <w:t>医院</w:t>
      </w:r>
      <w:r>
        <w:rPr>
          <w:rFonts w:hint="eastAsia" w:asciiTheme="minorEastAsia" w:hAnsiTheme="minorEastAsia" w:eastAsiaTheme="minorEastAsia" w:cstheme="minorEastAsia"/>
          <w:spacing w:val="0"/>
          <w:sz w:val="28"/>
          <w:szCs w:val="28"/>
          <w:lang w:eastAsia="zh-CN"/>
        </w:rPr>
        <w:t>范围内</w:t>
      </w:r>
      <w:r>
        <w:rPr>
          <w:rFonts w:hint="eastAsia" w:asciiTheme="minorEastAsia" w:hAnsiTheme="minorEastAsia" w:eastAsiaTheme="minorEastAsia" w:cstheme="minorEastAsia"/>
          <w:spacing w:val="0"/>
          <w:sz w:val="28"/>
          <w:szCs w:val="28"/>
        </w:rPr>
        <w:t>绿化养护</w:t>
      </w:r>
      <w:r>
        <w:rPr>
          <w:rFonts w:hint="eastAsia" w:asciiTheme="minorEastAsia" w:hAnsiTheme="minorEastAsia" w:cstheme="minorEastAsia"/>
          <w:spacing w:val="0"/>
          <w:sz w:val="28"/>
          <w:szCs w:val="28"/>
          <w:lang w:val="en-US" w:eastAsia="zh-CN"/>
        </w:rPr>
        <w:t>服务</w:t>
      </w:r>
      <w:r>
        <w:rPr>
          <w:rFonts w:hint="eastAsia" w:asciiTheme="minorEastAsia" w:hAnsiTheme="minorEastAsia" w:eastAsiaTheme="minorEastAsia" w:cstheme="minorEastAsia"/>
          <w:spacing w:val="0"/>
          <w:sz w:val="28"/>
          <w:szCs w:val="28"/>
        </w:rPr>
        <w:t>协商一致，订立本合同。</w:t>
      </w:r>
    </w:p>
    <w:p w14:paraId="24D5CC65">
      <w:pPr>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eastAsiaTheme="minorEastAsia" w:cstheme="minorEastAsia"/>
          <w:b/>
          <w:bCs/>
          <w:spacing w:val="0"/>
          <w:sz w:val="28"/>
          <w:szCs w:val="28"/>
          <w:lang w:val="en-US" w:eastAsia="zh-CN"/>
        </w:rPr>
        <w:t>项目概况：</w:t>
      </w:r>
    </w:p>
    <w:p w14:paraId="780C6447">
      <w:pPr>
        <w:keepNext w:val="0"/>
        <w:keepLines w:val="0"/>
        <w:pageBreakBefore w:val="0"/>
        <w:numPr>
          <w:ilvl w:val="0"/>
          <w:numId w:val="2"/>
        </w:numPr>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项目名称：</w:t>
      </w:r>
      <w:r>
        <w:rPr>
          <w:rFonts w:hint="eastAsia" w:asciiTheme="minorEastAsia" w:hAnsiTheme="minorEastAsia" w:cstheme="minorEastAsia"/>
          <w:spacing w:val="0"/>
          <w:sz w:val="28"/>
          <w:szCs w:val="28"/>
          <w:lang w:val="en-US" w:eastAsia="zh-CN"/>
        </w:rPr>
        <w:t>院内绿化养护</w:t>
      </w:r>
    </w:p>
    <w:p w14:paraId="2975355F">
      <w:pPr>
        <w:keepNext w:val="0"/>
        <w:keepLines w:val="0"/>
        <w:pageBreakBefore w:val="0"/>
        <w:numPr>
          <w:ilvl w:val="0"/>
          <w:numId w:val="2"/>
        </w:numPr>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项目地点：</w:t>
      </w:r>
      <w:r>
        <w:rPr>
          <w:rFonts w:hint="eastAsia" w:asciiTheme="minorEastAsia" w:hAnsiTheme="minorEastAsia" w:cstheme="minorEastAsia"/>
          <w:spacing w:val="0"/>
          <w:sz w:val="28"/>
          <w:szCs w:val="28"/>
          <w:lang w:val="en-US" w:eastAsia="zh-CN"/>
        </w:rPr>
        <w:t>绍兴市上虞妇幼保健院</w:t>
      </w:r>
    </w:p>
    <w:p w14:paraId="62416B1A">
      <w:pPr>
        <w:keepNext w:val="0"/>
        <w:keepLines w:val="0"/>
        <w:pageBreakBefore w:val="0"/>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养护范围及内容</w:t>
      </w:r>
    </w:p>
    <w:p w14:paraId="10DB731C">
      <w:pPr>
        <w:pStyle w:val="8"/>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Theme="minorEastAsia" w:hAnsiTheme="minorEastAsia" w:eastAsiaTheme="minorEastAsia" w:cstheme="minorEastAsia"/>
          <w:spacing w:val="0"/>
          <w:sz w:val="28"/>
          <w:szCs w:val="28"/>
          <w:lang w:val="en-US" w:eastAsia="zh-CN"/>
        </w:rPr>
      </w:pPr>
      <w:r>
        <w:rPr>
          <w:rFonts w:hint="eastAsia" w:ascii="宋体" w:hAnsi="宋体" w:eastAsia="宋体"/>
          <w:sz w:val="28"/>
          <w:szCs w:val="28"/>
        </w:rPr>
        <w:t>负责全院的乔木、灌木、草坪的修剪、治虫、施肥、浇水</w:t>
      </w:r>
      <w:r>
        <w:rPr>
          <w:rFonts w:hint="eastAsia" w:ascii="宋体" w:hAnsi="宋体" w:eastAsia="宋体"/>
          <w:sz w:val="28"/>
          <w:szCs w:val="28"/>
          <w:lang w:eastAsia="zh-CN"/>
        </w:rPr>
        <w:t>、小范围补种及医院绿植服务</w:t>
      </w:r>
      <w:r>
        <w:rPr>
          <w:rFonts w:hint="eastAsia" w:ascii="宋体" w:hAnsi="宋体" w:eastAsia="宋体"/>
          <w:sz w:val="28"/>
          <w:szCs w:val="28"/>
        </w:rPr>
        <w:t>等。</w:t>
      </w:r>
    </w:p>
    <w:p w14:paraId="23581E08">
      <w:pPr>
        <w:keepNext w:val="0"/>
        <w:keepLines w:val="0"/>
        <w:pageBreakBefore w:val="0"/>
        <w:numPr>
          <w:ilvl w:val="0"/>
          <w:numId w:val="4"/>
        </w:numP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pacing w:val="0"/>
          <w:sz w:val="28"/>
          <w:szCs w:val="28"/>
          <w:lang w:eastAsia="zh-CN"/>
        </w:rPr>
      </w:pPr>
      <w:r>
        <w:rPr>
          <w:rFonts w:hint="eastAsia" w:asciiTheme="minorEastAsia" w:hAnsiTheme="minorEastAsia" w:eastAsiaTheme="minorEastAsia" w:cstheme="minorEastAsia"/>
          <w:b/>
          <w:bCs/>
          <w:spacing w:val="0"/>
          <w:sz w:val="28"/>
          <w:szCs w:val="28"/>
          <w:lang w:eastAsia="zh-CN"/>
        </w:rPr>
        <w:t>养护期限：</w:t>
      </w:r>
    </w:p>
    <w:p w14:paraId="48EEC036">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eastAsia="zh-CN"/>
        </w:rPr>
        <w:t>养护期限自</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年</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月</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日至</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年</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月</w:t>
      </w:r>
      <w:r>
        <w:rPr>
          <w:rFonts w:hint="eastAsia" w:asciiTheme="minorEastAsia" w:hAnsiTheme="minorEastAsia" w:cstheme="minorEastAsia"/>
          <w:spacing w:val="0"/>
          <w:sz w:val="28"/>
          <w:szCs w:val="28"/>
          <w:lang w:val="en-US" w:eastAsia="zh-CN"/>
        </w:rPr>
        <w:t xml:space="preserve">   </w:t>
      </w:r>
      <w:r>
        <w:rPr>
          <w:rFonts w:hint="eastAsia" w:asciiTheme="minorEastAsia" w:hAnsiTheme="minorEastAsia" w:eastAsiaTheme="minorEastAsia" w:cstheme="minorEastAsia"/>
          <w:spacing w:val="0"/>
          <w:sz w:val="28"/>
          <w:szCs w:val="28"/>
          <w:lang w:val="en-US" w:eastAsia="zh-CN"/>
        </w:rPr>
        <w:t>日止</w:t>
      </w:r>
    </w:p>
    <w:p w14:paraId="3EA5A7CE">
      <w:pPr>
        <w:keepNext w:val="0"/>
        <w:keepLines w:val="0"/>
        <w:pageBreakBefore w:val="0"/>
        <w:numPr>
          <w:ilvl w:val="0"/>
          <w:numId w:val="4"/>
        </w:numP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pacing w:val="0"/>
          <w:sz w:val="28"/>
          <w:szCs w:val="28"/>
        </w:rPr>
      </w:pPr>
      <w:r>
        <w:rPr>
          <w:rFonts w:hint="eastAsia" w:asciiTheme="minorEastAsia" w:hAnsiTheme="minorEastAsia" w:eastAsiaTheme="minorEastAsia" w:cstheme="minorEastAsia"/>
          <w:b/>
          <w:bCs/>
          <w:spacing w:val="0"/>
          <w:sz w:val="28"/>
          <w:szCs w:val="28"/>
          <w:lang w:val="en-US" w:eastAsia="zh-CN"/>
        </w:rPr>
        <w:t>养护要求及标准</w:t>
      </w:r>
    </w:p>
    <w:p w14:paraId="24A6FF2B">
      <w:pPr>
        <w:keepNext w:val="0"/>
        <w:keepLines w:val="0"/>
        <w:pageBreakBefore w:val="0"/>
        <w:numPr>
          <w:ilvl w:val="0"/>
          <w:numId w:val="5"/>
        </w:numP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养护要求</w:t>
      </w:r>
    </w:p>
    <w:p w14:paraId="6969FED4">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为确保养护质量，乙方需</w:t>
      </w:r>
      <w:r>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t>安排</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专人进行动态养护管理。</w:t>
      </w:r>
    </w:p>
    <w:p w14:paraId="32E0B438">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养护过程中，乙方必须采取周密的安全措施，以避免对人身和财产的损害。如因乙方操作不当、养护不当（如蛀干害虫未及时防治引起枝条砸落）或管理不善而造成人身伤害或财产损失的，由乙方自行承担。</w:t>
      </w:r>
    </w:p>
    <w:p w14:paraId="21C582DC">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因不可抗拒因素（如由于台风、暴雨、大雪等自然灾害引起树木突然倒塌，碰线、碰屋、非养护原因造成的树枝伤人、伤物），乙方在接到甲方通知后应迅速组织力量，2小时内到达现场并及时处理，处理费用经甲方认可后按实另行核算。</w:t>
      </w:r>
    </w:p>
    <w:p w14:paraId="70A794A8">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乙方养护期间由于养护工作不能及时完成，且造成较大影响的，甲方有权安排第三方进行养护，所发生的费用从乙方养护费中扣除。</w:t>
      </w:r>
    </w:p>
    <w:p w14:paraId="47BBB18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乙方养护期间应保证养护苗木100</w:t>
      </w:r>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成活率，若发生苗木受损或死亡，乙方必须在甲方要求时间内补植同品种、同规格的苗木，并确保成活。若乙方未按规定补植，甲方有权安排第三方进行种植，所发生的苗木费及补植费用从应付乙方养护费中扣除，给甲方造成损失的，乙方承担全部赔偿责任。</w:t>
      </w:r>
    </w:p>
    <w:p w14:paraId="69208573">
      <w:pPr>
        <w:keepNext w:val="0"/>
        <w:keepLines w:val="0"/>
        <w:pageBreakBefore w:val="0"/>
        <w:numPr>
          <w:ilvl w:val="0"/>
          <w:numId w:val="7"/>
        </w:numPr>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养护标准</w:t>
      </w:r>
    </w:p>
    <w:p w14:paraId="3E19B5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1</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草坪养护标准:</w:t>
      </w:r>
      <w:r>
        <w:rPr>
          <w:rFonts w:hint="eastAsia" w:ascii="宋体" w:hAnsi="宋体" w:eastAsia="宋体" w:cs="宋体"/>
          <w:color w:val="000000" w:themeColor="text1"/>
          <w:sz w:val="28"/>
          <w:szCs w:val="28"/>
          <w:lang w:val="en-US" w:eastAsia="zh-CN"/>
          <w14:textFill>
            <w14:solidFill>
              <w14:schemeClr w14:val="tx1"/>
            </w14:solidFill>
          </w14:textFill>
        </w:rPr>
        <w:t>草坪整齐雅观，草种生长旺盛四季常绿，</w:t>
      </w:r>
      <w:r>
        <w:rPr>
          <w:rFonts w:hint="eastAsia" w:ascii="宋体" w:hAnsi="宋体" w:eastAsia="宋体" w:cs="宋体"/>
          <w:color w:val="000000" w:themeColor="text1"/>
          <w:sz w:val="28"/>
          <w:szCs w:val="28"/>
          <w14:textFill>
            <w14:solidFill>
              <w14:schemeClr w14:val="tx1"/>
            </w14:solidFill>
          </w14:textFill>
        </w:rPr>
        <w:t>平整，无坑洼，无积水，修剪及时，高度控制在5-7公分，草坪土壤疏松、无板结</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t>一般3-9月约25-30天修剪一次，10月至次年2月35-40天修剪一次。每次修剪后对根据草皮实际需要可施一次肥（每年定期施肥不少于3次，每次施肥  10～20 公斤/亩），施肥后应浇透水，保证草皮全年常绿。每周巡查草皮，发现杂草及时清除</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草坪的杂草率控制在5%以下，草坪内目视无15公分以上杂草，</w:t>
      </w:r>
      <w:r>
        <w:rPr>
          <w:rFonts w:hint="eastAsia" w:ascii="宋体" w:hAnsi="宋体" w:eastAsia="宋体" w:cs="宋体"/>
          <w:b w:val="0"/>
          <w:bCs w:val="0"/>
          <w:color w:val="000000" w:themeColor="text1"/>
          <w:sz w:val="28"/>
          <w:szCs w:val="28"/>
          <w:lang w:val="en-US" w:eastAsia="zh-CN"/>
          <w14:textFill>
            <w14:solidFill>
              <w14:schemeClr w14:val="tx1"/>
            </w14:solidFill>
          </w14:textFill>
        </w:rPr>
        <w:t>使草坪纯度控制在95%以上，</w:t>
      </w:r>
      <w:r>
        <w:rPr>
          <w:rFonts w:hint="eastAsia" w:ascii="宋体" w:hAnsi="宋体" w:eastAsia="宋体" w:cs="宋体"/>
          <w:color w:val="000000" w:themeColor="text1"/>
          <w:sz w:val="28"/>
          <w:szCs w:val="28"/>
          <w14:textFill>
            <w14:solidFill>
              <w14:schemeClr w14:val="tx1"/>
            </w14:solidFill>
          </w14:textFill>
        </w:rPr>
        <w:t>无枯死现象。草坪覆盖率98%以上，黄土祼露不超过1平方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t>拾除草地、花丛内石头、纸屑等杂物。</w:t>
      </w:r>
    </w:p>
    <w:p w14:paraId="0F0D3B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lang w:val="en-US" w:eastAsia="zh-CN"/>
          <w14:textFill>
            <w14:solidFill>
              <w14:schemeClr w14:val="tx1"/>
            </w14:solidFill>
          </w14:textFill>
        </w:rPr>
        <w:t>2</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乔木养护标准：</w:t>
      </w:r>
      <w:r>
        <w:rPr>
          <w:rFonts w:hint="eastAsia" w:ascii="宋体" w:hAnsi="宋体" w:eastAsia="宋体" w:cs="宋体"/>
          <w:color w:val="000000" w:themeColor="text1"/>
          <w:sz w:val="28"/>
          <w:szCs w:val="28"/>
          <w14:textFill>
            <w14:solidFill>
              <w14:schemeClr w14:val="tx1"/>
            </w14:solidFill>
          </w14:textFill>
        </w:rPr>
        <w:t>树木生长旺盛，枝叶健壮，树木无直径3公分以上的枯枝、病枝等，树木修剪适度，通风透光，树木修剪剪口靠节平整，不留短桩，树木修剪侧、下缘线控制高度合理，无因干旱或水涝出现死树现象，树木窜条（不定芽）不超过20公分，树木保存率100%，树木补植成活率98%以上，</w:t>
      </w:r>
      <w:r>
        <w:rPr>
          <w:rFonts w:hint="eastAsia" w:ascii="宋体" w:hAnsi="宋体" w:eastAsia="宋体" w:cs="宋体"/>
          <w:color w:val="000000" w:themeColor="text1"/>
          <w:sz w:val="28"/>
          <w:szCs w:val="28"/>
          <w:u w:val="none"/>
          <w:lang w:val="en-US" w:eastAsia="zh-CN"/>
          <w14:textFill>
            <w14:solidFill>
              <w14:schemeClr w14:val="tx1"/>
            </w14:solidFill>
          </w14:textFill>
        </w:rPr>
        <w:t>每周巡查</w:t>
      </w:r>
      <w:r>
        <w:rPr>
          <w:rFonts w:hint="eastAsia" w:ascii="宋体" w:hAnsi="宋体" w:eastAsia="宋体" w:cs="宋体"/>
          <w:color w:val="000000" w:themeColor="text1"/>
          <w:sz w:val="28"/>
          <w:szCs w:val="28"/>
          <w:lang w:val="en-US" w:eastAsia="zh-CN"/>
          <w14:textFill>
            <w14:solidFill>
              <w14:schemeClr w14:val="tx1"/>
            </w14:solidFill>
          </w14:textFill>
        </w:rPr>
        <w:t>，及时修剪枯枝、病虫枝、霸王技、下垂枝等。修剪下的枝叶，要立刻清除，</w:t>
      </w:r>
      <w:r>
        <w:rPr>
          <w:rFonts w:hint="eastAsia" w:ascii="宋体" w:hAnsi="宋体" w:eastAsia="宋体" w:cs="宋体"/>
          <w:color w:val="000000" w:themeColor="text1"/>
          <w:sz w:val="28"/>
          <w:szCs w:val="28"/>
          <w14:textFill>
            <w14:solidFill>
              <w14:schemeClr w14:val="tx1"/>
            </w14:solidFill>
          </w14:textFill>
        </w:rPr>
        <w:t>红枫等造型树木，萌芽前修剪整形，压低顶端枝条，红枫等造型树木，保持自然开放型，及时修剪窜条。</w:t>
      </w:r>
      <w:r>
        <w:rPr>
          <w:rFonts w:hint="eastAsia" w:ascii="宋体" w:hAnsi="宋体" w:eastAsia="宋体" w:cs="宋体"/>
          <w:color w:val="000000" w:themeColor="text1"/>
          <w:sz w:val="28"/>
          <w:szCs w:val="28"/>
          <w:u w:val="none"/>
          <w:lang w:val="en-US" w:eastAsia="zh-CN"/>
          <w14:textFill>
            <w14:solidFill>
              <w14:schemeClr w14:val="tx1"/>
            </w14:solidFill>
          </w14:textFill>
        </w:rPr>
        <w:t>一般每二个月施一次复合肥，保证长势旺盛。对生长茂盛的大乔木，可以少施或不施肥；经常清除杂草和松土，除杂草时要保护根系，不能伤根及造成根系裸露，更不能造成黄土裸露。</w:t>
      </w:r>
    </w:p>
    <w:p w14:paraId="267019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花灌木：花灌木土壤疏松，无板结，花灌木无坑洼积水，花灌木杂草率控制在5%以下，花灌木及时除杂草</w:t>
      </w:r>
      <w:r>
        <w:rPr>
          <w:rFonts w:hint="eastAsia" w:ascii="宋体" w:hAnsi="宋体" w:eastAsia="宋体" w:cs="宋体"/>
          <w:color w:val="000000" w:themeColor="text1"/>
          <w:sz w:val="28"/>
          <w:szCs w:val="28"/>
          <w:lang w:eastAsia="zh-CN"/>
          <w14:textFill>
            <w14:solidFill>
              <w14:schemeClr w14:val="tx1"/>
            </w14:solidFill>
          </w14:textFill>
        </w:rPr>
        <w:t>及落叶</w:t>
      </w:r>
      <w:r>
        <w:rPr>
          <w:rFonts w:hint="eastAsia" w:ascii="宋体" w:hAnsi="宋体" w:eastAsia="宋体" w:cs="宋体"/>
          <w:color w:val="000000" w:themeColor="text1"/>
          <w:sz w:val="28"/>
          <w:szCs w:val="28"/>
          <w14:textFill>
            <w14:solidFill>
              <w14:schemeClr w14:val="tx1"/>
            </w14:solidFill>
          </w14:textFill>
        </w:rPr>
        <w:t>，目视无15公分以上杂草，花灌木无直径1公分以上枯枝，花灌木修剪及时</w:t>
      </w:r>
      <w:r>
        <w:rPr>
          <w:rFonts w:hint="eastAsia" w:ascii="宋体" w:hAnsi="宋体" w:eastAsia="宋体" w:cs="宋体"/>
          <w:color w:val="000000" w:themeColor="text1"/>
          <w:sz w:val="28"/>
          <w:szCs w:val="28"/>
          <w:lang w:val="en-US" w:eastAsia="zh-CN"/>
          <w14:textFill>
            <w14:solidFill>
              <w14:schemeClr w14:val="tx1"/>
            </w14:solidFill>
          </w14:textFill>
        </w:rPr>
        <w:t>根据灌木长势，该造型的要及时造型</w:t>
      </w:r>
      <w:r>
        <w:rPr>
          <w:rFonts w:hint="eastAsia" w:ascii="宋体" w:hAnsi="宋体" w:eastAsia="宋体" w:cs="宋体"/>
          <w:color w:val="000000" w:themeColor="text1"/>
          <w:sz w:val="28"/>
          <w:szCs w:val="28"/>
          <w14:textFill>
            <w14:solidFill>
              <w14:schemeClr w14:val="tx1"/>
            </w14:solidFill>
          </w14:textFill>
        </w:rPr>
        <w:t>，窜条不超过15公分，花灌木覆盖率98%以上，黄土祼露不超过1平方，无枯死现象，花灌木保存率100%，补植成活率98%以上。</w:t>
      </w:r>
      <w:r>
        <w:rPr>
          <w:rFonts w:hint="eastAsia" w:ascii="宋体" w:hAnsi="宋体" w:eastAsia="宋体" w:cs="宋体"/>
          <w:color w:val="000000" w:themeColor="text1"/>
          <w:sz w:val="28"/>
          <w:szCs w:val="28"/>
          <w:u w:val="none"/>
          <w:lang w:val="en-US" w:eastAsia="zh-CN"/>
          <w14:textFill>
            <w14:solidFill>
              <w14:schemeClr w14:val="tx1"/>
            </w14:solidFill>
          </w14:textFill>
        </w:rPr>
        <w:t>一般每二个月施一次复合肥，保证长势旺盛。对生长茂盛</w:t>
      </w:r>
      <w:r>
        <w:rPr>
          <w:rFonts w:hint="eastAsia" w:ascii="宋体" w:hAnsi="宋体" w:eastAsia="宋体" w:cs="宋体"/>
          <w:color w:val="000000" w:themeColor="text1"/>
          <w:sz w:val="28"/>
          <w:szCs w:val="28"/>
          <w14:textFill>
            <w14:solidFill>
              <w14:schemeClr w14:val="tx1"/>
            </w14:solidFill>
          </w14:textFill>
        </w:rPr>
        <w:t>花灌木</w:t>
      </w:r>
      <w:r>
        <w:rPr>
          <w:rFonts w:hint="eastAsia" w:ascii="宋体" w:hAnsi="宋体" w:eastAsia="宋体" w:cs="宋体"/>
          <w:color w:val="000000" w:themeColor="text1"/>
          <w:sz w:val="28"/>
          <w:szCs w:val="28"/>
          <w:u w:val="none"/>
          <w:lang w:val="en-US" w:eastAsia="zh-CN"/>
          <w14:textFill>
            <w14:solidFill>
              <w14:schemeClr w14:val="tx1"/>
            </w14:solidFill>
          </w14:textFill>
        </w:rPr>
        <w:t>，可以少施或不施肥；经常清除杂草和松土，除杂草时要保护根系，不能伤根及造成根系裸露，更不能造成黄土裸露。</w:t>
      </w:r>
    </w:p>
    <w:p w14:paraId="7DAAFE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绿篱：</w:t>
      </w:r>
      <w:r>
        <w:rPr>
          <w:rFonts w:hint="eastAsia" w:ascii="宋体" w:hAnsi="宋体" w:eastAsia="宋体" w:cs="宋体"/>
          <w:b w:val="0"/>
          <w:bCs w:val="0"/>
          <w:color w:val="000000" w:themeColor="text1"/>
          <w:sz w:val="28"/>
          <w:szCs w:val="28"/>
          <w:u w:val="none"/>
          <w:lang w:val="en-US" w:eastAsia="zh-CN"/>
          <w14:textFill>
            <w14:solidFill>
              <w14:schemeClr w14:val="tx1"/>
            </w14:solidFill>
          </w14:textFill>
        </w:rPr>
        <w:t>绿篱生长前期未成型之前，以密枝修剪为主，成型后以造型修剪为主。修剪的篱面要平整圆滑顺直，绿篱造型植物造型优美、丰富，修剪下的枝叶要立刻清除及已有落叶清理。造型后，对生长超过篱面的枝条要及时剪除，超出篱面的枝条长度应控制在10厘米内</w:t>
      </w:r>
      <w:r>
        <w:rPr>
          <w:rFonts w:hint="eastAsia" w:ascii="宋体" w:hAnsi="宋体" w:eastAsia="宋体" w:cs="宋体"/>
          <w:b w:val="0"/>
          <w:bCs w:val="0"/>
          <w:color w:val="000000" w:themeColor="text1"/>
          <w:sz w:val="28"/>
          <w:szCs w:val="28"/>
          <w:lang w:val="en-US" w:eastAsia="zh-CN"/>
          <w14:textFill>
            <w14:solidFill>
              <w14:schemeClr w14:val="tx1"/>
            </w14:solidFill>
          </w14:textFill>
        </w:rPr>
        <w:t>，绿篱杂草率控制在5%以下，绿篱目视无15厘米以上杂草，无直径1厘米以上枯枝；</w:t>
      </w:r>
      <w:r>
        <w:rPr>
          <w:rFonts w:hint="eastAsia" w:ascii="宋体" w:hAnsi="宋体" w:eastAsia="宋体" w:cs="宋体"/>
          <w:color w:val="000000" w:themeColor="text1"/>
          <w:sz w:val="28"/>
          <w:szCs w:val="28"/>
          <w:u w:val="none"/>
          <w:lang w:val="en-US" w:eastAsia="zh-CN"/>
          <w14:textFill>
            <w14:solidFill>
              <w14:schemeClr w14:val="tx1"/>
            </w14:solidFill>
          </w14:textFill>
        </w:rPr>
        <w:t>各品种的绿篱要有高低层次区别，体现景观美。绿篱与草坪或其它植株之间应有一定的间距，避免相互混杂；</w:t>
      </w:r>
      <w:r>
        <w:rPr>
          <w:rFonts w:hint="eastAsia" w:ascii="宋体" w:hAnsi="宋体" w:eastAsia="宋体" w:cs="宋体"/>
          <w:color w:val="000000" w:themeColor="text1"/>
          <w:sz w:val="28"/>
          <w:szCs w:val="28"/>
          <w:lang w:val="en-US" w:eastAsia="zh-CN"/>
          <w14:textFill>
            <w14:solidFill>
              <w14:schemeClr w14:val="tx1"/>
            </w14:solidFill>
          </w14:textFill>
        </w:rPr>
        <w:t>绿篱保苗率98%以上。</w:t>
      </w:r>
      <w:r>
        <w:rPr>
          <w:rFonts w:hint="eastAsia" w:ascii="宋体" w:hAnsi="宋体" w:eastAsia="宋体" w:cs="宋体"/>
          <w:color w:val="000000" w:themeColor="text1"/>
          <w:sz w:val="28"/>
          <w:szCs w:val="28"/>
          <w14:textFill>
            <w14:solidFill>
              <w14:schemeClr w14:val="tx1"/>
            </w14:solidFill>
          </w14:textFill>
        </w:rPr>
        <w:t>绿篱无缺株、断档现象，</w:t>
      </w:r>
      <w:r>
        <w:rPr>
          <w:rFonts w:hint="eastAsia" w:ascii="宋体" w:hAnsi="宋体" w:eastAsia="宋体" w:cs="宋体"/>
          <w:color w:val="000000" w:themeColor="text1"/>
          <w:sz w:val="28"/>
          <w:szCs w:val="28"/>
          <w:u w:val="none"/>
          <w:lang w:val="en-US" w:eastAsia="zh-CN"/>
          <w14:textFill>
            <w14:solidFill>
              <w14:schemeClr w14:val="tx1"/>
            </w14:solidFill>
          </w14:textFill>
        </w:rPr>
        <w:t>残缺或死亡部分要在一个月内补种好；绿篱、造型植物在每年的3-8月期间，约50天施一次氮肥，9-11月期间的40天施一次复合肥，施肥量应充足适当。</w:t>
      </w:r>
    </w:p>
    <w:p w14:paraId="6D2B679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560" w:firstLineChars="200"/>
        <w:jc w:val="both"/>
        <w:textAlignment w:val="auto"/>
        <w:outlineLvl w:val="9"/>
        <w:rPr>
          <w:rFonts w:hint="eastAsia" w:ascii="宋体" w:hAnsi="宋体" w:eastAsia="宋体" w:cs="宋体"/>
          <w:sz w:val="24"/>
          <w:szCs w:val="24"/>
          <w:u w:val="thick"/>
          <w:lang w:val="en-US" w:eastAsia="zh-CN"/>
        </w:rPr>
      </w:pPr>
      <w:r>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8"/>
          <w:szCs w:val="28"/>
          <w14:textFill>
            <w14:solidFill>
              <w14:schemeClr w14:val="tx1"/>
            </w14:solidFill>
          </w14:textFill>
        </w:rPr>
        <w:t>浇水：</w:t>
      </w:r>
      <w:r>
        <w:rPr>
          <w:rFonts w:hint="eastAsia" w:ascii="宋体" w:hAnsi="宋体" w:eastAsia="宋体" w:cs="宋体"/>
          <w:color w:val="000000" w:themeColor="text1"/>
          <w:sz w:val="28"/>
          <w:szCs w:val="28"/>
          <w:u w:val="none"/>
          <w:lang w:val="en-US" w:eastAsia="zh-CN"/>
          <w14:textFill>
            <w14:solidFill>
              <w14:schemeClr w14:val="tx1"/>
            </w14:solidFill>
          </w14:textFill>
        </w:rPr>
        <w:t>根据不同季节、天气，不同植物品种生长习性，不同栽培目的，不同土壤，对草坪植物的生长需要加强浇水和施肥，保证肥水充足，肥料的施用方法和用量应科学，防止过量或不均引起肥伤，每天的淋水量稍大于该规格的蒸腾量，使含水量保持充足。一般为每天或隔天浇水一次（下雨天除外）。在雨水缺少季节特别是炎热天气而出现水分不足时，则必须相应增加浇水次数，保证所有植物不因缺水而萎蔫；天晴季节，室外盆栽每天浇水一次；栽在花基的3-4天浇一次水，雨天则不浇。</w:t>
      </w:r>
    </w:p>
    <w:p w14:paraId="20EAF4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6</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病虫害防治：</w:t>
      </w:r>
      <w:r>
        <w:rPr>
          <w:rFonts w:hint="eastAsia" w:ascii="宋体" w:hAnsi="宋体" w:eastAsia="宋体" w:cs="宋体"/>
          <w:color w:val="000000" w:themeColor="text1"/>
          <w:sz w:val="28"/>
          <w:szCs w:val="28"/>
          <w:lang w:val="en-US" w:eastAsia="zh-CN"/>
          <w14:textFill>
            <w14:solidFill>
              <w14:schemeClr w14:val="tx1"/>
            </w14:solidFill>
          </w14:textFill>
        </w:rPr>
        <w:t>以预防为主，综合防治，经常检查，做到勤观察，早发现，早防治。植株虫害率低于5%，食叶性病虫害防治到位，无明显黄花、孔洞等现象；使用农药必须以不伤害健康为前提，</w:t>
      </w:r>
      <w:r>
        <w:rPr>
          <w:rFonts w:hint="eastAsia" w:ascii="宋体" w:hAnsi="宋体" w:eastAsia="宋体" w:cs="宋体"/>
          <w:color w:val="000000" w:themeColor="text1"/>
          <w:sz w:val="28"/>
          <w:szCs w:val="28"/>
          <w14:textFill>
            <w14:solidFill>
              <w14:schemeClr w14:val="tx1"/>
            </w14:solidFill>
          </w14:textFill>
        </w:rPr>
        <w:t>不发生药害，（人、畜、植物），</w:t>
      </w:r>
      <w:r>
        <w:rPr>
          <w:rFonts w:hint="eastAsia" w:ascii="宋体" w:hAnsi="宋体" w:eastAsia="宋体" w:cs="宋体"/>
          <w:color w:val="000000" w:themeColor="text1"/>
          <w:sz w:val="28"/>
          <w:szCs w:val="28"/>
          <w:lang w:val="en-US" w:eastAsia="zh-CN"/>
          <w14:textFill>
            <w14:solidFill>
              <w14:schemeClr w14:val="tx1"/>
            </w14:solidFill>
          </w14:textFill>
        </w:rPr>
        <w:t>使用高效、低毒、无臭、无异味农药；</w:t>
      </w:r>
      <w:r>
        <w:rPr>
          <w:rFonts w:hint="eastAsia" w:ascii="宋体" w:hAnsi="宋体" w:eastAsia="宋体" w:cs="宋体"/>
          <w:color w:val="000000" w:themeColor="text1"/>
          <w:sz w:val="28"/>
          <w:szCs w:val="28"/>
          <w:u w:val="none"/>
          <w:lang w:val="en-US" w:eastAsia="zh-CN"/>
          <w14:textFill>
            <w14:solidFill>
              <w14:schemeClr w14:val="tx1"/>
            </w14:solidFill>
          </w14:textFill>
        </w:rPr>
        <w:t>喷撒农药时，必须戴口罩，安全防护手套，穿长袖衣服，施药时间应尽量在甲方下班时间段或周末以减少对甲方正常生产的影响；施药时禁止抽烟及吃东西，人应站在上方处，防止喷农药吹回人体，造成中毒；喷撒农药后要用肥皂反复多次于流动水中洗手和即时换洗衣服，防止中毒。</w:t>
      </w:r>
      <w:r>
        <w:rPr>
          <w:rFonts w:hint="eastAsia" w:ascii="宋体" w:hAnsi="宋体" w:eastAsia="宋体" w:cs="宋体"/>
          <w:color w:val="000000" w:themeColor="text1"/>
          <w:sz w:val="28"/>
          <w:szCs w:val="28"/>
          <w14:textFill>
            <w14:solidFill>
              <w14:schemeClr w14:val="tx1"/>
            </w14:solidFill>
          </w14:textFill>
        </w:rPr>
        <w:t>刷白工作符合质量标准。</w:t>
      </w:r>
    </w:p>
    <w:p w14:paraId="29347597">
      <w:pPr>
        <w:pStyle w:val="8"/>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7</w:t>
      </w:r>
      <w:r>
        <w:rPr>
          <w:rFonts w:hint="eastAsia" w:ascii="宋体" w:hAnsi="宋体" w:eastAsia="宋体"/>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绿地卫生：修剪下来的枝条、草屑等绿化垃圾日产日清</w:t>
      </w:r>
      <w:r>
        <w:rPr>
          <w:rFonts w:hint="eastAsia"/>
          <w:color w:val="000000" w:themeColor="text1"/>
          <w:sz w:val="28"/>
          <w:szCs w:val="28"/>
          <w:lang w:eastAsia="zh-CN"/>
          <w14:textFill>
            <w14:solidFill>
              <w14:schemeClr w14:val="tx1"/>
            </w14:solidFill>
          </w14:textFill>
        </w:rPr>
        <w:t>。</w:t>
      </w:r>
    </w:p>
    <w:p w14:paraId="2F45AB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（8）补植：对养护不当或其它原因引起死亡的草坪、植株及时免费补植，使绿化保持完整，无不当裸露地表。补植要与原植被相同的种类，适当密植，补植后加强保养并使其成活，大面积种植除外。</w:t>
      </w:r>
    </w:p>
    <w:p w14:paraId="0BDDAC2F">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四防工作：</w:t>
      </w:r>
      <w:r>
        <w:rPr>
          <w:rFonts w:hint="eastAsia" w:ascii="宋体" w:hAnsi="宋体" w:eastAsia="宋体" w:cs="宋体"/>
          <w:color w:val="000000" w:themeColor="text1"/>
          <w:sz w:val="28"/>
          <w:szCs w:val="28"/>
          <w14:textFill>
            <w14:solidFill>
              <w14:schemeClr w14:val="tx1"/>
            </w14:solidFill>
          </w14:textFill>
        </w:rPr>
        <w:t>抗旱、防台工作落实，防冻、防涝等工作，</w:t>
      </w:r>
      <w:r>
        <w:rPr>
          <w:rFonts w:hint="eastAsia" w:ascii="宋体" w:hAnsi="宋体" w:eastAsia="宋体" w:cs="宋体"/>
          <w:color w:val="000000" w:themeColor="text1"/>
          <w:sz w:val="28"/>
          <w:szCs w:val="28"/>
          <w:u w:val="none"/>
          <w:lang w:val="en-US" w:eastAsia="zh-CN"/>
          <w14:textFill>
            <w14:solidFill>
              <w14:schemeClr w14:val="tx1"/>
            </w14:solidFill>
          </w14:textFill>
        </w:rPr>
        <w:t>特别台风、大雪前加强防御措施，合理修剪，加固护树设施，以增强抵御台风、大雪的能力。台风、大雪期间迅速清理倒树断枝，疏通道路。台风、大雪灾害天气后及时进行扶树、护树，补好残缺，清除断枝、落叶和垃圾，使绿化景观尽快恢复。同时要求随着树木的长大，及时将护树带或铁箍放松，以免嵌入树皮内。遇雷风雨、危害到行人或车辆的树木歪斜或倒树断枝，要立即处理、疏通道路。</w:t>
      </w:r>
    </w:p>
    <w:p w14:paraId="684FF4D3">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10）绿植服务：医院大厅、走廊、办公区域等公共区域常年摆放大中型植物，至少25瓶以上。植物选择上要考虑能吸收有害气体、净化空气。重大节假日、医院活动时摆放造型美观小盆景，摆放时间提前2天，活动结束后2天撤离。乙方负责平时养护，保证植物新鲜、美观。</w:t>
      </w:r>
    </w:p>
    <w:p w14:paraId="2FD2B1BB">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default"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8"/>
          <w:szCs w:val="28"/>
          <w:u w:val="none"/>
          <w:lang w:val="en-US" w:eastAsia="zh-CN"/>
          <w14:textFill>
            <w14:solidFill>
              <w14:schemeClr w14:val="tx1"/>
            </w14:solidFill>
          </w14:textFill>
        </w:rPr>
        <w:t>（11）甲方每月对医院绿化、绿植服务进行考核，总分100分，按（扣分/100）*月合同金额 进行扣款。扣分表见附件。</w:t>
      </w:r>
    </w:p>
    <w:p w14:paraId="2573D6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）乙方应定期向甲方汇报养护管理计划及相关措施。</w:t>
      </w:r>
    </w:p>
    <w:p w14:paraId="11FB17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w:t>
      </w:r>
      <w:r>
        <w:rPr>
          <w:rFonts w:hint="eastAsia" w:asciiTheme="minorEastAsia" w:hAnsiTheme="minorEastAsia" w:cstheme="minorEastAsia"/>
          <w:spacing w:val="0"/>
          <w:sz w:val="28"/>
          <w:szCs w:val="28"/>
          <w:lang w:val="en-US" w:eastAsia="zh-CN"/>
        </w:rPr>
        <w:t>13</w:t>
      </w:r>
      <w:r>
        <w:rPr>
          <w:rFonts w:hint="eastAsia" w:asciiTheme="minorEastAsia" w:hAnsiTheme="minorEastAsia" w:eastAsiaTheme="minorEastAsia" w:cstheme="minorEastAsia"/>
          <w:spacing w:val="0"/>
          <w:sz w:val="28"/>
          <w:szCs w:val="28"/>
          <w:lang w:val="en-US" w:eastAsia="zh-CN"/>
        </w:rPr>
        <w:t>）乙方如遇突击性工作时甲方应予以支持及配合（不包括工作职责范围外的工作）</w:t>
      </w:r>
      <w:r>
        <w:rPr>
          <w:rFonts w:hint="eastAsia" w:asciiTheme="minorEastAsia" w:hAnsiTheme="minorEastAsia" w:cstheme="minorEastAsia"/>
          <w:spacing w:val="0"/>
          <w:sz w:val="28"/>
          <w:szCs w:val="28"/>
          <w:lang w:val="en-US" w:eastAsia="zh-CN"/>
        </w:rPr>
        <w:t>。</w:t>
      </w:r>
    </w:p>
    <w:p w14:paraId="3D0298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2" w:firstLineChars="200"/>
        <w:jc w:val="both"/>
        <w:textAlignment w:val="auto"/>
        <w:outlineLvl w:val="9"/>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eastAsiaTheme="minorEastAsia" w:cstheme="minorEastAsia"/>
          <w:b/>
          <w:bCs/>
          <w:spacing w:val="0"/>
          <w:sz w:val="28"/>
          <w:szCs w:val="28"/>
          <w:lang w:val="en-US" w:eastAsia="zh-CN"/>
        </w:rPr>
        <w:t>五、养护费用及付款方式：</w:t>
      </w:r>
    </w:p>
    <w:p w14:paraId="47E682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1、年养护劳务及相关费用合计</w:t>
      </w:r>
      <w:r>
        <w:rPr>
          <w:rFonts w:hint="eastAsia" w:asciiTheme="minorEastAsia" w:hAnsiTheme="minorEastAsia" w:cstheme="minorEastAsia"/>
          <w:spacing w:val="0"/>
          <w:sz w:val="28"/>
          <w:szCs w:val="28"/>
          <w:u w:val="single"/>
          <w:lang w:val="en-US" w:eastAsia="zh-CN"/>
        </w:rPr>
        <w:t xml:space="preserve">        整</w:t>
      </w:r>
      <w:r>
        <w:rPr>
          <w:rFonts w:hint="eastAsia" w:asciiTheme="minorEastAsia" w:hAnsiTheme="minorEastAsia" w:eastAsiaTheme="minorEastAsia" w:cstheme="minorEastAsia"/>
          <w:spacing w:val="0"/>
          <w:sz w:val="28"/>
          <w:szCs w:val="28"/>
          <w:lang w:val="en-US" w:eastAsia="zh-CN"/>
        </w:rPr>
        <w:t>（小写</w:t>
      </w:r>
      <w:r>
        <w:rPr>
          <w:rFonts w:hint="eastAsia" w:asciiTheme="minorEastAsia" w:hAnsiTheme="minorEastAsia" w:cstheme="minorEastAsia"/>
          <w:spacing w:val="0"/>
          <w:sz w:val="28"/>
          <w:szCs w:val="28"/>
          <w:u w:val="single"/>
          <w:lang w:val="en-US" w:eastAsia="zh-CN"/>
        </w:rPr>
        <w:t xml:space="preserve">       </w:t>
      </w:r>
      <w:r>
        <w:rPr>
          <w:rFonts w:hint="eastAsia" w:asciiTheme="minorEastAsia" w:hAnsiTheme="minorEastAsia" w:eastAsiaTheme="minorEastAsia" w:cstheme="minorEastAsia"/>
          <w:spacing w:val="0"/>
          <w:sz w:val="28"/>
          <w:szCs w:val="28"/>
          <w:lang w:val="en-US" w:eastAsia="zh-CN"/>
        </w:rPr>
        <w:t>元）。</w:t>
      </w:r>
    </w:p>
    <w:p w14:paraId="094CC3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eastAsia="宋体" w:asciiTheme="minorEastAsia" w:hAnsiTheme="minorEastAsia" w:cstheme="minorEastAsia"/>
          <w:color w:val="FF0000"/>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2、</w:t>
      </w:r>
      <w:r>
        <w:rPr>
          <w:rFonts w:hint="eastAsia" w:ascii="宋体" w:hAnsi="宋体" w:eastAsia="宋体"/>
          <w:color w:val="000000" w:themeColor="text1"/>
          <w:sz w:val="28"/>
          <w:szCs w:val="28"/>
          <w14:textFill>
            <w14:solidFill>
              <w14:schemeClr w14:val="tx1"/>
            </w14:solidFill>
          </w14:textFill>
        </w:rPr>
        <w:t>养护费每半年结算，由</w:t>
      </w:r>
      <w:r>
        <w:rPr>
          <w:rFonts w:hint="eastAsia" w:ascii="宋体" w:hAnsi="宋体" w:eastAsia="宋体"/>
          <w:color w:val="000000" w:themeColor="text1"/>
          <w:sz w:val="28"/>
          <w:szCs w:val="28"/>
          <w:lang w:val="en-US" w:eastAsia="zh-CN"/>
          <w14:textFill>
            <w14:solidFill>
              <w14:schemeClr w14:val="tx1"/>
            </w14:solidFill>
          </w14:textFill>
        </w:rPr>
        <w:t>甲方</w:t>
      </w:r>
      <w:r>
        <w:rPr>
          <w:rFonts w:hint="eastAsia" w:ascii="宋体" w:hAnsi="宋体" w:eastAsia="宋体"/>
          <w:color w:val="000000" w:themeColor="text1"/>
          <w:sz w:val="28"/>
          <w:szCs w:val="28"/>
          <w14:textFill>
            <w14:solidFill>
              <w14:schemeClr w14:val="tx1"/>
            </w14:solidFill>
          </w14:textFill>
        </w:rPr>
        <w:t>总务科组织检查验收考核后</w:t>
      </w:r>
      <w:r>
        <w:rPr>
          <w:rFonts w:hint="eastAsia" w:ascii="宋体" w:hAnsi="宋体" w:eastAsia="宋体"/>
          <w:color w:val="000000" w:themeColor="text1"/>
          <w:sz w:val="28"/>
          <w:szCs w:val="28"/>
          <w:lang w:eastAsia="zh-CN"/>
          <w14:textFill>
            <w14:solidFill>
              <w14:schemeClr w14:val="tx1"/>
            </w14:solidFill>
          </w14:textFill>
        </w:rPr>
        <w:t>以银行转账</w:t>
      </w:r>
      <w:r>
        <w:rPr>
          <w:rFonts w:hint="eastAsia" w:ascii="宋体" w:hAnsi="宋体" w:eastAsia="宋体"/>
          <w:color w:val="000000" w:themeColor="text1"/>
          <w:sz w:val="28"/>
          <w:szCs w:val="28"/>
          <w:lang w:val="en-US" w:eastAsia="zh-CN"/>
          <w14:textFill>
            <w14:solidFill>
              <w14:schemeClr w14:val="tx1"/>
            </w14:solidFill>
          </w14:textFill>
        </w:rPr>
        <w:t>支付，乙方需提供等额发票</w:t>
      </w:r>
      <w:r>
        <w:rPr>
          <w:rFonts w:hint="eastAsia" w:ascii="宋体" w:hAnsi="宋体" w:eastAsia="宋体"/>
          <w:color w:val="000000" w:themeColor="text1"/>
          <w:sz w:val="28"/>
          <w:szCs w:val="28"/>
          <w:lang w:eastAsia="zh-CN"/>
          <w14:textFill>
            <w14:solidFill>
              <w14:schemeClr w14:val="tx1"/>
            </w14:solidFill>
          </w14:textFill>
        </w:rPr>
        <w:t>。</w:t>
      </w:r>
    </w:p>
    <w:p w14:paraId="6A9C94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cstheme="minorEastAsia"/>
          <w:spacing w:val="0"/>
          <w:sz w:val="28"/>
          <w:szCs w:val="28"/>
          <w:lang w:val="en-US" w:eastAsia="zh-CN"/>
        </w:rPr>
        <w:t>3、新增加绿化养护费用双方另行协商。</w:t>
      </w:r>
    </w:p>
    <w:p w14:paraId="70F5CE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0"/>
          <w:sz w:val="28"/>
          <w:szCs w:val="28"/>
          <w:lang w:val="en-US" w:eastAsia="zh-CN"/>
        </w:rPr>
        <w:t>六、</w:t>
      </w:r>
      <w:r>
        <w:rPr>
          <w:rFonts w:hint="eastAsia" w:asciiTheme="minorEastAsia" w:hAnsiTheme="minorEastAsia" w:eastAsiaTheme="minorEastAsia" w:cstheme="minorEastAsia"/>
          <w:b/>
          <w:bCs/>
          <w:sz w:val="28"/>
          <w:szCs w:val="28"/>
        </w:rPr>
        <w:t>安全防护</w:t>
      </w:r>
    </w:p>
    <w:p w14:paraId="3BB348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乙方在养护期间，</w:t>
      </w:r>
      <w:bookmarkStart w:id="0" w:name="_GoBack"/>
      <w:bookmarkEnd w:id="0"/>
      <w:r>
        <w:rPr>
          <w:rFonts w:hint="eastAsia" w:asciiTheme="minorEastAsia" w:hAnsiTheme="minorEastAsia" w:eastAsiaTheme="minorEastAsia" w:cstheme="minorEastAsia"/>
          <w:sz w:val="28"/>
          <w:szCs w:val="28"/>
        </w:rPr>
        <w:t>应当严格遵守安全生产作业的有关管理制度，并随时接受行业安全检查人员依法实施的监督检查，采取必要的安全防护措施，消除事故隐患。由于乙方安全措施不力造成事故的责任和因此发生的费用，由乙方承担。</w:t>
      </w:r>
    </w:p>
    <w:p w14:paraId="12C9C3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乙方应对其在养护场地的工作人员进行安全教育，如乙方人员发生伤亡事故，一切责任由乙方承担。</w:t>
      </w:r>
    </w:p>
    <w:p w14:paraId="5B8C1D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乙方在从事喷洒农药、控制有害生物、修理设施、清理道路或水体、防台防汛等工作时应自行采取相应的安全防护措施。除双方另有约定外，安全防护费用由乙方自行承担。</w:t>
      </w:r>
    </w:p>
    <w:p w14:paraId="5A8BC6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乙方应保证养护范围内的各项设施能够安全使用，对于存在安全隐患的设施、物品，应及时提请甲方予以修理或更换。对养护范围内的可能造成人员伤亡的场所，乙方应提请甲方设置禁止吸烟、禁止火种等安全警告铭牌。</w:t>
      </w:r>
    </w:p>
    <w:p w14:paraId="1442AB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44"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eastAsia="zh-CN"/>
        </w:rPr>
        <w:t>5、</w:t>
      </w:r>
      <w:r>
        <w:rPr>
          <w:rFonts w:hint="eastAsia" w:asciiTheme="minorEastAsia" w:hAnsiTheme="minorEastAsia" w:eastAsiaTheme="minorEastAsia" w:cstheme="minorEastAsia"/>
          <w:spacing w:val="-4"/>
          <w:sz w:val="28"/>
          <w:szCs w:val="28"/>
        </w:rPr>
        <w:t>乙方对土壤进行消毒或防治病虫害时，应使用符合环保要求的药剂，不得使用国家禁止使用的</w:t>
      </w:r>
      <w:r>
        <w:rPr>
          <w:rFonts w:hint="eastAsia" w:asciiTheme="minorEastAsia" w:hAnsiTheme="minorEastAsia" w:eastAsiaTheme="minorEastAsia" w:cstheme="minorEastAsia"/>
          <w:sz w:val="28"/>
          <w:szCs w:val="28"/>
        </w:rPr>
        <w:t>剧毒、高残留或可能造成其它公害的药剂。乙方喷洒药物之前，须将喷洒时间、药物种类提前报甲方批准，按甲方批准的时间和路线进行喷洒。残留药剂和容器，乙方应按规定妥善收集和处理。乙方未按规定使用药剂，造成的责任由乙方自行承担。</w:t>
      </w:r>
    </w:p>
    <w:p w14:paraId="2EF2D8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养护期间，乙方应遵守国家有关环境保护的政策、法规。养护范围内的垃圾应按规定清理、外运。污水、废水未处理达标前，不得直接排入河道或其它公共设施，以免造成污染。</w:t>
      </w:r>
    </w:p>
    <w:p w14:paraId="732DB5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4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lang w:val="en-US" w:eastAsia="zh-CN"/>
        </w:rPr>
        <w:t>7、</w:t>
      </w:r>
      <w:r>
        <w:rPr>
          <w:rFonts w:hint="eastAsia" w:asciiTheme="minorEastAsia" w:hAnsiTheme="minorEastAsia" w:eastAsiaTheme="minorEastAsia" w:cstheme="minorEastAsia"/>
          <w:spacing w:val="-5"/>
          <w:sz w:val="28"/>
          <w:szCs w:val="28"/>
        </w:rPr>
        <w:t>乙方应保证其提供的机械、材料、器具设备符合安全标准</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12"/>
          <w:sz w:val="28"/>
          <w:szCs w:val="28"/>
        </w:rPr>
        <w:t>不合格的不得使用。</w:t>
      </w:r>
    </w:p>
    <w:p w14:paraId="70DD30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562" w:firstLineChars="200"/>
        <w:jc w:val="both"/>
        <w:textAlignment w:val="auto"/>
        <w:outlineLvl w:val="9"/>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eastAsiaTheme="minorEastAsia" w:cstheme="minorEastAsia"/>
          <w:b/>
          <w:bCs/>
          <w:spacing w:val="0"/>
          <w:sz w:val="28"/>
          <w:szCs w:val="28"/>
          <w:lang w:val="en-US" w:eastAsia="zh-CN"/>
        </w:rPr>
        <w:t>七、甲乙双方责任</w:t>
      </w:r>
    </w:p>
    <w:p w14:paraId="0DB1667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甲方对乙方服务质量进行考核，如乙方剪枝不能剪标准（评定），则从乙方养护费用中提取</w:t>
      </w:r>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费用</w:t>
      </w:r>
      <w:r>
        <w:rPr>
          <w:rFonts w:hint="eastAsia" w:asciiTheme="minorEastAsia" w:hAnsiTheme="minorEastAsia" w:eastAsiaTheme="minorEastAsia" w:cstheme="minorEastAsia"/>
          <w:color w:val="000000" w:themeColor="text1"/>
          <w:spacing w:val="0"/>
          <w:sz w:val="28"/>
          <w:szCs w:val="28"/>
          <w:lang w:val="en-US" w:eastAsia="zh-CN"/>
          <w14:textFill>
            <w14:solidFill>
              <w14:schemeClr w14:val="tx1"/>
            </w14:solidFill>
          </w14:textFill>
        </w:rPr>
        <w:t>用于外请剪枝人员修剪。甲方对乙方养护效果每季度进行一次满意度打分，具体打分办法</w:t>
      </w:r>
      <w:r>
        <w:rPr>
          <w:rFonts w:hint="eastAsia" w:asciiTheme="minorEastAsia" w:hAnsiTheme="minorEastAsia" w:cstheme="minorEastAsia"/>
          <w:color w:val="000000" w:themeColor="text1"/>
          <w:spacing w:val="0"/>
          <w:sz w:val="28"/>
          <w:szCs w:val="28"/>
          <w:lang w:val="en-US" w:eastAsia="zh-CN"/>
          <w14:textFill>
            <w14:solidFill>
              <w14:schemeClr w14:val="tx1"/>
            </w14:solidFill>
          </w14:textFill>
        </w:rPr>
        <w:t>参照</w:t>
      </w:r>
      <w:r>
        <w:rPr>
          <w:rFonts w:hint="eastAsia" w:cs="宋体"/>
          <w:color w:val="000000" w:themeColor="text1"/>
          <w:sz w:val="28"/>
          <w:szCs w:val="28"/>
          <w14:textFill>
            <w14:solidFill>
              <w14:schemeClr w14:val="tx1"/>
            </w14:solidFill>
          </w14:textFill>
        </w:rPr>
        <w:t>绿化质量检查</w:t>
      </w:r>
      <w:r>
        <w:rPr>
          <w:rFonts w:hint="eastAsia" w:cs="宋体"/>
          <w:color w:val="000000" w:themeColor="text1"/>
          <w:sz w:val="28"/>
          <w:szCs w:val="28"/>
          <w:lang w:val="en-US" w:eastAsia="zh-CN"/>
          <w14:textFill>
            <w14:solidFill>
              <w14:schemeClr w14:val="tx1"/>
            </w14:solidFill>
          </w14:textFill>
        </w:rPr>
        <w:t>考核</w:t>
      </w:r>
      <w:r>
        <w:rPr>
          <w:rFonts w:hint="eastAsia" w:cs="宋体"/>
          <w:color w:val="000000" w:themeColor="text1"/>
          <w:sz w:val="28"/>
          <w:szCs w:val="28"/>
          <w14:textFill>
            <w14:solidFill>
              <w14:schemeClr w14:val="tx1"/>
            </w14:solidFill>
          </w14:textFill>
        </w:rPr>
        <w:t>表</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none"/>
          <w:lang w:val="en-US" w:eastAsia="zh-CN"/>
          <w14:textFill>
            <w14:solidFill>
              <w14:schemeClr w14:val="tx1"/>
            </w14:solidFill>
          </w14:textFill>
        </w:rPr>
        <w:t>总分100分，按（扣分/100）*季度合同金额 进行扣款。</w:t>
      </w:r>
    </w:p>
    <w:p w14:paraId="51E296BC">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eastAsia" w:cs="宋体"/>
          <w:b/>
          <w:bCs/>
          <w:color w:val="000000" w:themeColor="text1"/>
          <w:sz w:val="44"/>
          <w:szCs w:val="44"/>
          <w14:textFill>
            <w14:solidFill>
              <w14:schemeClr w14:val="tx1"/>
            </w14:solidFill>
          </w14:textFill>
        </w:rPr>
      </w:pPr>
      <w:r>
        <w:rPr>
          <w:rFonts w:hint="eastAsia" w:cs="宋体"/>
          <w:b/>
          <w:bCs/>
          <w:color w:val="000000" w:themeColor="text1"/>
          <w:sz w:val="44"/>
          <w:szCs w:val="44"/>
          <w14:textFill>
            <w14:solidFill>
              <w14:schemeClr w14:val="tx1"/>
            </w14:solidFill>
          </w14:textFill>
        </w:rPr>
        <w:t>绿化质量检查</w:t>
      </w:r>
      <w:r>
        <w:rPr>
          <w:rFonts w:hint="eastAsia" w:cs="宋体"/>
          <w:b/>
          <w:bCs/>
          <w:color w:val="000000" w:themeColor="text1"/>
          <w:sz w:val="44"/>
          <w:szCs w:val="44"/>
          <w:lang w:val="en-US" w:eastAsia="zh-CN"/>
          <w14:textFill>
            <w14:solidFill>
              <w14:schemeClr w14:val="tx1"/>
            </w14:solidFill>
          </w14:textFill>
        </w:rPr>
        <w:t>考核</w:t>
      </w:r>
      <w:r>
        <w:rPr>
          <w:rFonts w:hint="eastAsia" w:cs="宋体"/>
          <w:b/>
          <w:bCs/>
          <w:color w:val="000000" w:themeColor="text1"/>
          <w:sz w:val="44"/>
          <w:szCs w:val="44"/>
          <w14:textFill>
            <w14:solidFill>
              <w14:schemeClr w14:val="tx1"/>
            </w14:solidFill>
          </w14:textFill>
        </w:rPr>
        <w:t>表</w:t>
      </w:r>
    </w:p>
    <w:p w14:paraId="3726DAA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s="宋体"/>
          <w:color w:val="000000" w:themeColor="text1"/>
          <w:sz w:val="21"/>
          <w:szCs w:val="21"/>
          <w:lang w:val="en-US" w:eastAsia="zh-CN"/>
          <w14:textFill>
            <w14:solidFill>
              <w14:schemeClr w14:val="tx1"/>
            </w14:solidFill>
          </w14:textFill>
        </w:rPr>
      </w:pPr>
    </w:p>
    <w:tbl>
      <w:tblPr>
        <w:tblStyle w:val="5"/>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954"/>
        <w:gridCol w:w="1276"/>
        <w:gridCol w:w="992"/>
      </w:tblGrid>
      <w:tr w14:paraId="0FE0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4" w:type="dxa"/>
            <w:vAlign w:val="center"/>
          </w:tcPr>
          <w:p w14:paraId="07253B21">
            <w:pPr>
              <w:widowControl/>
              <w:ind w:firstLine="105" w:firstLineChars="50"/>
              <w:jc w:val="center"/>
              <w:rPr>
                <w:rFonts w:cs="Times New Roman"/>
              </w:rPr>
            </w:pPr>
            <w:r>
              <w:rPr>
                <w:rFonts w:hint="eastAsia" w:cs="宋体"/>
              </w:rPr>
              <w:t>内容</w:t>
            </w:r>
          </w:p>
        </w:tc>
        <w:tc>
          <w:tcPr>
            <w:tcW w:w="5954" w:type="dxa"/>
            <w:vAlign w:val="center"/>
          </w:tcPr>
          <w:p w14:paraId="68CF0DB5">
            <w:pPr>
              <w:widowControl/>
              <w:jc w:val="center"/>
              <w:rPr>
                <w:rFonts w:cs="Times New Roman"/>
              </w:rPr>
            </w:pPr>
            <w:r>
              <w:rPr>
                <w:rFonts w:hint="eastAsia" w:cs="宋体"/>
              </w:rPr>
              <w:t>质量标准</w:t>
            </w:r>
          </w:p>
        </w:tc>
        <w:tc>
          <w:tcPr>
            <w:tcW w:w="1276" w:type="dxa"/>
            <w:vAlign w:val="center"/>
          </w:tcPr>
          <w:p w14:paraId="51E134EB">
            <w:pPr>
              <w:widowControl/>
              <w:jc w:val="center"/>
              <w:rPr>
                <w:rFonts w:cs="Times New Roman"/>
              </w:rPr>
            </w:pPr>
            <w:r>
              <w:rPr>
                <w:rFonts w:hint="eastAsia" w:cs="宋体"/>
              </w:rPr>
              <w:t>检查方法</w:t>
            </w:r>
          </w:p>
        </w:tc>
        <w:tc>
          <w:tcPr>
            <w:tcW w:w="992" w:type="dxa"/>
            <w:vAlign w:val="center"/>
          </w:tcPr>
          <w:p w14:paraId="52AE0028">
            <w:pPr>
              <w:widowControl/>
              <w:jc w:val="center"/>
              <w:rPr>
                <w:rFonts w:cs="Times New Roman"/>
              </w:rPr>
            </w:pPr>
            <w:r>
              <w:rPr>
                <w:rFonts w:hint="eastAsia" w:cs="宋体"/>
              </w:rPr>
              <w:t>备注</w:t>
            </w:r>
          </w:p>
        </w:tc>
      </w:tr>
      <w:tr w14:paraId="4541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4" w:type="dxa"/>
            <w:vMerge w:val="restart"/>
            <w:vAlign w:val="center"/>
          </w:tcPr>
          <w:p w14:paraId="32D04520">
            <w:pPr>
              <w:widowControl/>
              <w:jc w:val="center"/>
              <w:rPr>
                <w:rFonts w:cs="Times New Roman"/>
                <w:sz w:val="18"/>
                <w:szCs w:val="18"/>
              </w:rPr>
            </w:pPr>
            <w:r>
              <w:rPr>
                <w:rFonts w:hint="eastAsia" w:cs="宋体"/>
                <w:sz w:val="18"/>
                <w:szCs w:val="18"/>
              </w:rPr>
              <w:t>仪表仪容</w:t>
            </w:r>
          </w:p>
        </w:tc>
        <w:tc>
          <w:tcPr>
            <w:tcW w:w="5954" w:type="dxa"/>
            <w:vAlign w:val="center"/>
          </w:tcPr>
          <w:p w14:paraId="0D9F569E">
            <w:pPr>
              <w:widowControl/>
              <w:jc w:val="both"/>
              <w:rPr>
                <w:rFonts w:hint="eastAsia" w:ascii="宋体" w:hAnsi="宋体" w:eastAsia="宋体" w:cs="宋体"/>
                <w:sz w:val="18"/>
                <w:szCs w:val="18"/>
              </w:rPr>
            </w:pPr>
            <w:r>
              <w:rPr>
                <w:rFonts w:hint="eastAsia" w:ascii="宋体" w:hAnsi="宋体" w:eastAsia="宋体" w:cs="宋体"/>
                <w:sz w:val="18"/>
                <w:szCs w:val="18"/>
              </w:rPr>
              <w:t>1、上班期间统一穿制服，制服无明显脏污、破损，挽袖、卷裤腿</w:t>
            </w:r>
          </w:p>
        </w:tc>
        <w:tc>
          <w:tcPr>
            <w:tcW w:w="1276" w:type="dxa"/>
            <w:vMerge w:val="restart"/>
            <w:vAlign w:val="center"/>
          </w:tcPr>
          <w:p w14:paraId="09C33A59">
            <w:pPr>
              <w:widowControl/>
              <w:jc w:val="center"/>
              <w:rPr>
                <w:rFonts w:cs="Times New Roman"/>
                <w:sz w:val="28"/>
                <w:szCs w:val="28"/>
              </w:rPr>
            </w:pPr>
          </w:p>
          <w:p w14:paraId="6DDD29C7">
            <w:pPr>
              <w:widowControl/>
              <w:jc w:val="center"/>
              <w:rPr>
                <w:rFonts w:cs="Times New Roman"/>
                <w:sz w:val="28"/>
                <w:szCs w:val="28"/>
              </w:rPr>
            </w:pPr>
          </w:p>
          <w:p w14:paraId="7FEE7DF0">
            <w:pPr>
              <w:widowControl/>
              <w:jc w:val="center"/>
              <w:rPr>
                <w:rFonts w:cs="Times New Roman"/>
                <w:sz w:val="28"/>
                <w:szCs w:val="28"/>
              </w:rPr>
            </w:pPr>
          </w:p>
          <w:p w14:paraId="2A9DADA4">
            <w:pPr>
              <w:widowControl/>
              <w:jc w:val="center"/>
              <w:rPr>
                <w:rFonts w:cs="Times New Roman"/>
                <w:sz w:val="28"/>
                <w:szCs w:val="28"/>
              </w:rPr>
            </w:pPr>
          </w:p>
          <w:p w14:paraId="73F542BE">
            <w:pPr>
              <w:widowControl/>
              <w:jc w:val="center"/>
              <w:rPr>
                <w:rFonts w:cs="Times New Roman"/>
                <w:sz w:val="28"/>
                <w:szCs w:val="28"/>
              </w:rPr>
            </w:pPr>
          </w:p>
          <w:p w14:paraId="72CCECD8">
            <w:pPr>
              <w:widowControl/>
              <w:jc w:val="center"/>
              <w:rPr>
                <w:rFonts w:cs="Times New Roman"/>
                <w:sz w:val="28"/>
                <w:szCs w:val="28"/>
              </w:rPr>
            </w:pPr>
            <w:r>
              <w:rPr>
                <w:rFonts w:hint="eastAsia" w:cs="宋体"/>
                <w:sz w:val="28"/>
                <w:szCs w:val="28"/>
              </w:rPr>
              <w:t>现</w:t>
            </w:r>
          </w:p>
          <w:p w14:paraId="649A5EDF">
            <w:pPr>
              <w:jc w:val="center"/>
              <w:rPr>
                <w:rFonts w:cs="Times New Roman"/>
                <w:sz w:val="28"/>
                <w:szCs w:val="28"/>
              </w:rPr>
            </w:pPr>
          </w:p>
          <w:p w14:paraId="67758E39">
            <w:pPr>
              <w:jc w:val="center"/>
              <w:rPr>
                <w:rFonts w:cs="Times New Roman"/>
                <w:sz w:val="28"/>
                <w:szCs w:val="28"/>
              </w:rPr>
            </w:pPr>
            <w:r>
              <w:rPr>
                <w:rFonts w:hint="eastAsia" w:cs="宋体"/>
                <w:sz w:val="28"/>
                <w:szCs w:val="28"/>
              </w:rPr>
              <w:t>场</w:t>
            </w:r>
          </w:p>
          <w:p w14:paraId="2571ED08">
            <w:pPr>
              <w:jc w:val="center"/>
              <w:rPr>
                <w:rFonts w:cs="Times New Roman"/>
                <w:sz w:val="28"/>
                <w:szCs w:val="28"/>
              </w:rPr>
            </w:pPr>
          </w:p>
          <w:p w14:paraId="2660AC02">
            <w:pPr>
              <w:jc w:val="center"/>
              <w:rPr>
                <w:rFonts w:cs="Times New Roman"/>
                <w:sz w:val="28"/>
                <w:szCs w:val="28"/>
              </w:rPr>
            </w:pPr>
            <w:r>
              <w:rPr>
                <w:rFonts w:hint="eastAsia" w:cs="宋体"/>
                <w:sz w:val="28"/>
                <w:szCs w:val="28"/>
              </w:rPr>
              <w:t>目</w:t>
            </w:r>
          </w:p>
          <w:p w14:paraId="69D9982B">
            <w:pPr>
              <w:jc w:val="center"/>
              <w:rPr>
                <w:rFonts w:cs="Times New Roman"/>
                <w:sz w:val="28"/>
                <w:szCs w:val="28"/>
              </w:rPr>
            </w:pPr>
          </w:p>
          <w:p w14:paraId="2C58E744">
            <w:pPr>
              <w:widowControl/>
              <w:ind w:firstLine="420" w:firstLineChars="150"/>
              <w:jc w:val="center"/>
              <w:rPr>
                <w:rFonts w:cs="Times New Roman"/>
                <w:sz w:val="18"/>
                <w:szCs w:val="18"/>
              </w:rPr>
            </w:pPr>
            <w:r>
              <w:rPr>
                <w:rFonts w:hint="eastAsia" w:cs="宋体"/>
                <w:sz w:val="28"/>
                <w:szCs w:val="28"/>
              </w:rPr>
              <w:t>测</w:t>
            </w:r>
          </w:p>
        </w:tc>
        <w:tc>
          <w:tcPr>
            <w:tcW w:w="992" w:type="dxa"/>
            <w:vAlign w:val="center"/>
          </w:tcPr>
          <w:p w14:paraId="609FD0A3">
            <w:pPr>
              <w:widowControl/>
              <w:jc w:val="center"/>
              <w:rPr>
                <w:rFonts w:cs="Times New Roman"/>
                <w:sz w:val="18"/>
                <w:szCs w:val="18"/>
              </w:rPr>
            </w:pPr>
          </w:p>
        </w:tc>
      </w:tr>
      <w:tr w14:paraId="1080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4" w:type="dxa"/>
            <w:vMerge w:val="continue"/>
            <w:vAlign w:val="center"/>
          </w:tcPr>
          <w:p w14:paraId="4F370F91">
            <w:pPr>
              <w:widowControl/>
              <w:jc w:val="center"/>
              <w:rPr>
                <w:rFonts w:cs="Times New Roman"/>
                <w:sz w:val="18"/>
                <w:szCs w:val="18"/>
              </w:rPr>
            </w:pPr>
          </w:p>
        </w:tc>
        <w:tc>
          <w:tcPr>
            <w:tcW w:w="5954" w:type="dxa"/>
            <w:vAlign w:val="center"/>
          </w:tcPr>
          <w:p w14:paraId="4D688917">
            <w:pPr>
              <w:widowControl/>
              <w:jc w:val="both"/>
              <w:rPr>
                <w:rFonts w:hint="eastAsia" w:ascii="宋体" w:hAnsi="宋体" w:eastAsia="宋体" w:cs="宋体"/>
                <w:sz w:val="18"/>
                <w:szCs w:val="18"/>
              </w:rPr>
            </w:pPr>
            <w:r>
              <w:rPr>
                <w:rFonts w:hint="eastAsia" w:ascii="宋体" w:hAnsi="宋体" w:eastAsia="宋体" w:cs="宋体"/>
                <w:sz w:val="18"/>
                <w:szCs w:val="18"/>
              </w:rPr>
              <w:t>2、男员工不留胡须、鬃角，头发不过眉、过耳、过衣领、不留长指甲：女员工头发不过肩，留长发应按要求盘起，戴头饰花</w:t>
            </w:r>
          </w:p>
        </w:tc>
        <w:tc>
          <w:tcPr>
            <w:tcW w:w="1276" w:type="dxa"/>
            <w:vMerge w:val="continue"/>
            <w:vAlign w:val="center"/>
          </w:tcPr>
          <w:p w14:paraId="7BDA668C">
            <w:pPr>
              <w:widowControl/>
              <w:ind w:firstLine="360" w:firstLineChars="200"/>
              <w:jc w:val="center"/>
              <w:rPr>
                <w:rFonts w:cs="Times New Roman"/>
                <w:sz w:val="18"/>
                <w:szCs w:val="18"/>
              </w:rPr>
            </w:pPr>
          </w:p>
        </w:tc>
        <w:tc>
          <w:tcPr>
            <w:tcW w:w="992" w:type="dxa"/>
            <w:vAlign w:val="center"/>
          </w:tcPr>
          <w:p w14:paraId="2221EA3A">
            <w:pPr>
              <w:widowControl/>
              <w:jc w:val="center"/>
              <w:rPr>
                <w:rFonts w:cs="Times New Roman"/>
                <w:sz w:val="18"/>
                <w:szCs w:val="18"/>
              </w:rPr>
            </w:pPr>
          </w:p>
        </w:tc>
      </w:tr>
      <w:tr w14:paraId="61C8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34" w:type="dxa"/>
            <w:vMerge w:val="restart"/>
            <w:vAlign w:val="center"/>
          </w:tcPr>
          <w:p w14:paraId="69C977AA">
            <w:pPr>
              <w:widowControl/>
              <w:jc w:val="center"/>
              <w:rPr>
                <w:rFonts w:cs="Times New Roman"/>
                <w:sz w:val="18"/>
                <w:szCs w:val="18"/>
              </w:rPr>
            </w:pPr>
            <w:r>
              <w:rPr>
                <w:rFonts w:hint="eastAsia" w:cs="宋体"/>
                <w:sz w:val="18"/>
                <w:szCs w:val="18"/>
              </w:rPr>
              <w:t>草坪</w:t>
            </w:r>
          </w:p>
        </w:tc>
        <w:tc>
          <w:tcPr>
            <w:tcW w:w="5954" w:type="dxa"/>
            <w:vAlign w:val="center"/>
          </w:tcPr>
          <w:p w14:paraId="5FF3B84A">
            <w:pPr>
              <w:widowControl/>
              <w:jc w:val="both"/>
              <w:rPr>
                <w:rFonts w:hint="eastAsia" w:ascii="宋体" w:hAnsi="宋体" w:eastAsia="宋体" w:cs="宋体"/>
                <w:sz w:val="18"/>
                <w:szCs w:val="18"/>
              </w:rPr>
            </w:pPr>
            <w:r>
              <w:rPr>
                <w:rFonts w:hint="eastAsia" w:ascii="宋体" w:hAnsi="宋体" w:eastAsia="宋体" w:cs="宋体"/>
                <w:sz w:val="18"/>
                <w:szCs w:val="18"/>
              </w:rPr>
              <w:t>1、草坪平整，无坑洼，无积水</w:t>
            </w:r>
          </w:p>
        </w:tc>
        <w:tc>
          <w:tcPr>
            <w:tcW w:w="1276" w:type="dxa"/>
            <w:vMerge w:val="continue"/>
            <w:vAlign w:val="center"/>
          </w:tcPr>
          <w:p w14:paraId="168FD6F0">
            <w:pPr>
              <w:widowControl/>
              <w:jc w:val="center"/>
              <w:rPr>
                <w:rFonts w:cs="Times New Roman"/>
                <w:sz w:val="18"/>
                <w:szCs w:val="18"/>
              </w:rPr>
            </w:pPr>
          </w:p>
        </w:tc>
        <w:tc>
          <w:tcPr>
            <w:tcW w:w="992" w:type="dxa"/>
            <w:vAlign w:val="center"/>
          </w:tcPr>
          <w:p w14:paraId="7F7B9E3C">
            <w:pPr>
              <w:widowControl/>
              <w:jc w:val="center"/>
              <w:rPr>
                <w:rFonts w:cs="Times New Roman"/>
                <w:sz w:val="18"/>
                <w:szCs w:val="18"/>
              </w:rPr>
            </w:pPr>
          </w:p>
        </w:tc>
      </w:tr>
      <w:tr w14:paraId="4CD2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34" w:type="dxa"/>
            <w:vMerge w:val="continue"/>
            <w:vAlign w:val="center"/>
          </w:tcPr>
          <w:p w14:paraId="470EDECA">
            <w:pPr>
              <w:widowControl/>
              <w:jc w:val="center"/>
              <w:rPr>
                <w:rFonts w:cs="Times New Roman"/>
                <w:sz w:val="18"/>
                <w:szCs w:val="18"/>
              </w:rPr>
            </w:pPr>
          </w:p>
        </w:tc>
        <w:tc>
          <w:tcPr>
            <w:tcW w:w="5954" w:type="dxa"/>
            <w:vAlign w:val="center"/>
          </w:tcPr>
          <w:p w14:paraId="7B6AE4AA">
            <w:pPr>
              <w:widowControl/>
              <w:jc w:val="both"/>
              <w:rPr>
                <w:rFonts w:hint="eastAsia" w:ascii="宋体" w:hAnsi="宋体" w:eastAsia="宋体" w:cs="宋体"/>
                <w:sz w:val="18"/>
                <w:szCs w:val="18"/>
              </w:rPr>
            </w:pPr>
            <w:r>
              <w:rPr>
                <w:rFonts w:hint="eastAsia" w:ascii="宋体" w:hAnsi="宋体" w:eastAsia="宋体" w:cs="宋体"/>
                <w:sz w:val="18"/>
                <w:szCs w:val="18"/>
              </w:rPr>
              <w:t>2、修剪及时，高度控制在5-7公分</w:t>
            </w:r>
          </w:p>
        </w:tc>
        <w:tc>
          <w:tcPr>
            <w:tcW w:w="1276" w:type="dxa"/>
            <w:vMerge w:val="continue"/>
            <w:vAlign w:val="center"/>
          </w:tcPr>
          <w:p w14:paraId="7B46FEE7">
            <w:pPr>
              <w:widowControl/>
              <w:ind w:firstLine="360" w:firstLineChars="200"/>
              <w:jc w:val="center"/>
              <w:rPr>
                <w:rFonts w:cs="Times New Roman"/>
                <w:sz w:val="18"/>
                <w:szCs w:val="18"/>
              </w:rPr>
            </w:pPr>
          </w:p>
        </w:tc>
        <w:tc>
          <w:tcPr>
            <w:tcW w:w="992" w:type="dxa"/>
            <w:vAlign w:val="center"/>
          </w:tcPr>
          <w:p w14:paraId="1B573E9C">
            <w:pPr>
              <w:widowControl/>
              <w:jc w:val="center"/>
              <w:rPr>
                <w:rFonts w:cs="Times New Roman"/>
                <w:sz w:val="18"/>
                <w:szCs w:val="18"/>
              </w:rPr>
            </w:pPr>
          </w:p>
        </w:tc>
      </w:tr>
      <w:tr w14:paraId="1706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4" w:type="dxa"/>
            <w:vMerge w:val="continue"/>
            <w:vAlign w:val="center"/>
          </w:tcPr>
          <w:p w14:paraId="7CAB6A80">
            <w:pPr>
              <w:widowControl/>
              <w:jc w:val="center"/>
              <w:rPr>
                <w:rFonts w:cs="Times New Roman"/>
                <w:sz w:val="18"/>
                <w:szCs w:val="18"/>
              </w:rPr>
            </w:pPr>
          </w:p>
        </w:tc>
        <w:tc>
          <w:tcPr>
            <w:tcW w:w="5954" w:type="dxa"/>
            <w:vAlign w:val="center"/>
          </w:tcPr>
          <w:p w14:paraId="2DB3783D">
            <w:pPr>
              <w:widowControl/>
              <w:jc w:val="both"/>
              <w:rPr>
                <w:rFonts w:hint="eastAsia" w:ascii="宋体" w:hAnsi="宋体" w:eastAsia="宋体" w:cs="宋体"/>
                <w:sz w:val="18"/>
                <w:szCs w:val="18"/>
              </w:rPr>
            </w:pPr>
            <w:r>
              <w:rPr>
                <w:rFonts w:hint="eastAsia" w:ascii="宋体" w:hAnsi="宋体" w:eastAsia="宋体" w:cs="宋体"/>
                <w:sz w:val="18"/>
                <w:szCs w:val="18"/>
              </w:rPr>
              <w:t>3、草坪土壤疏松、无板结</w:t>
            </w:r>
          </w:p>
        </w:tc>
        <w:tc>
          <w:tcPr>
            <w:tcW w:w="1276" w:type="dxa"/>
            <w:vMerge w:val="continue"/>
            <w:vAlign w:val="center"/>
          </w:tcPr>
          <w:p w14:paraId="158594A8">
            <w:pPr>
              <w:widowControl/>
              <w:jc w:val="center"/>
              <w:rPr>
                <w:rFonts w:cs="Times New Roman"/>
                <w:sz w:val="18"/>
                <w:szCs w:val="18"/>
              </w:rPr>
            </w:pPr>
          </w:p>
        </w:tc>
        <w:tc>
          <w:tcPr>
            <w:tcW w:w="992" w:type="dxa"/>
            <w:vAlign w:val="center"/>
          </w:tcPr>
          <w:p w14:paraId="3E732586">
            <w:pPr>
              <w:widowControl/>
              <w:jc w:val="center"/>
              <w:rPr>
                <w:rFonts w:cs="Times New Roman"/>
                <w:sz w:val="18"/>
                <w:szCs w:val="18"/>
              </w:rPr>
            </w:pPr>
          </w:p>
        </w:tc>
      </w:tr>
      <w:tr w14:paraId="0FD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34" w:type="dxa"/>
            <w:vMerge w:val="continue"/>
            <w:vAlign w:val="center"/>
          </w:tcPr>
          <w:p w14:paraId="3EB8782D">
            <w:pPr>
              <w:widowControl/>
              <w:jc w:val="center"/>
              <w:rPr>
                <w:rFonts w:cs="Times New Roman"/>
                <w:sz w:val="18"/>
                <w:szCs w:val="18"/>
              </w:rPr>
            </w:pPr>
          </w:p>
        </w:tc>
        <w:tc>
          <w:tcPr>
            <w:tcW w:w="5954" w:type="dxa"/>
            <w:vAlign w:val="center"/>
          </w:tcPr>
          <w:p w14:paraId="3E17AA8C">
            <w:pPr>
              <w:widowControl/>
              <w:jc w:val="both"/>
              <w:rPr>
                <w:rFonts w:hint="eastAsia" w:ascii="宋体" w:hAnsi="宋体" w:eastAsia="宋体" w:cs="宋体"/>
                <w:sz w:val="18"/>
                <w:szCs w:val="18"/>
              </w:rPr>
            </w:pPr>
            <w:r>
              <w:rPr>
                <w:rFonts w:hint="eastAsia" w:ascii="宋体" w:hAnsi="宋体" w:eastAsia="宋体" w:cs="宋体"/>
                <w:sz w:val="18"/>
                <w:szCs w:val="18"/>
              </w:rPr>
              <w:t>4、草坪的杂草率控制在5%以下</w:t>
            </w:r>
          </w:p>
        </w:tc>
        <w:tc>
          <w:tcPr>
            <w:tcW w:w="1276" w:type="dxa"/>
            <w:vMerge w:val="continue"/>
            <w:vAlign w:val="center"/>
          </w:tcPr>
          <w:p w14:paraId="7083D94F">
            <w:pPr>
              <w:widowControl/>
              <w:jc w:val="center"/>
              <w:rPr>
                <w:rFonts w:cs="Times New Roman"/>
                <w:sz w:val="18"/>
                <w:szCs w:val="18"/>
              </w:rPr>
            </w:pPr>
          </w:p>
        </w:tc>
        <w:tc>
          <w:tcPr>
            <w:tcW w:w="992" w:type="dxa"/>
            <w:vAlign w:val="center"/>
          </w:tcPr>
          <w:p w14:paraId="3F8F69A3">
            <w:pPr>
              <w:widowControl/>
              <w:jc w:val="center"/>
              <w:rPr>
                <w:rFonts w:cs="Times New Roman"/>
                <w:sz w:val="18"/>
                <w:szCs w:val="18"/>
              </w:rPr>
            </w:pPr>
          </w:p>
        </w:tc>
      </w:tr>
      <w:tr w14:paraId="56F8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Merge w:val="continue"/>
            <w:vAlign w:val="center"/>
          </w:tcPr>
          <w:p w14:paraId="6D9F2AA4">
            <w:pPr>
              <w:widowControl/>
              <w:jc w:val="center"/>
              <w:rPr>
                <w:rFonts w:cs="Times New Roman"/>
                <w:sz w:val="18"/>
                <w:szCs w:val="18"/>
              </w:rPr>
            </w:pPr>
          </w:p>
        </w:tc>
        <w:tc>
          <w:tcPr>
            <w:tcW w:w="5954" w:type="dxa"/>
            <w:vAlign w:val="center"/>
          </w:tcPr>
          <w:p w14:paraId="5FEA0AAC">
            <w:pPr>
              <w:widowControl/>
              <w:jc w:val="both"/>
              <w:rPr>
                <w:rFonts w:hint="eastAsia" w:ascii="宋体" w:hAnsi="宋体" w:eastAsia="宋体" w:cs="宋体"/>
                <w:sz w:val="18"/>
                <w:szCs w:val="18"/>
              </w:rPr>
            </w:pPr>
            <w:r>
              <w:rPr>
                <w:rFonts w:hint="eastAsia" w:ascii="宋体" w:hAnsi="宋体" w:eastAsia="宋体" w:cs="宋体"/>
                <w:sz w:val="18"/>
                <w:szCs w:val="18"/>
              </w:rPr>
              <w:t>5、草坪内目视无15公分以上杂草</w:t>
            </w:r>
          </w:p>
        </w:tc>
        <w:tc>
          <w:tcPr>
            <w:tcW w:w="1276" w:type="dxa"/>
            <w:vMerge w:val="continue"/>
            <w:vAlign w:val="center"/>
          </w:tcPr>
          <w:p w14:paraId="400CC434">
            <w:pPr>
              <w:widowControl/>
              <w:jc w:val="center"/>
              <w:rPr>
                <w:rFonts w:cs="Times New Roman"/>
                <w:sz w:val="18"/>
                <w:szCs w:val="18"/>
              </w:rPr>
            </w:pPr>
          </w:p>
        </w:tc>
        <w:tc>
          <w:tcPr>
            <w:tcW w:w="992" w:type="dxa"/>
            <w:vAlign w:val="center"/>
          </w:tcPr>
          <w:p w14:paraId="66681A80">
            <w:pPr>
              <w:widowControl/>
              <w:jc w:val="center"/>
              <w:rPr>
                <w:rFonts w:cs="Times New Roman"/>
                <w:sz w:val="18"/>
                <w:szCs w:val="18"/>
              </w:rPr>
            </w:pPr>
          </w:p>
        </w:tc>
      </w:tr>
      <w:tr w14:paraId="6E2B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34" w:type="dxa"/>
            <w:vMerge w:val="continue"/>
            <w:vAlign w:val="center"/>
          </w:tcPr>
          <w:p w14:paraId="213236BE">
            <w:pPr>
              <w:widowControl/>
              <w:jc w:val="center"/>
              <w:rPr>
                <w:rFonts w:cs="Times New Roman"/>
                <w:sz w:val="18"/>
                <w:szCs w:val="18"/>
              </w:rPr>
            </w:pPr>
          </w:p>
        </w:tc>
        <w:tc>
          <w:tcPr>
            <w:tcW w:w="5954" w:type="dxa"/>
            <w:vAlign w:val="center"/>
          </w:tcPr>
          <w:p w14:paraId="4CE1A0FB">
            <w:pPr>
              <w:widowControl/>
              <w:jc w:val="both"/>
              <w:rPr>
                <w:rFonts w:hint="eastAsia" w:ascii="宋体" w:hAnsi="宋体" w:eastAsia="宋体" w:cs="宋体"/>
                <w:sz w:val="18"/>
                <w:szCs w:val="18"/>
              </w:rPr>
            </w:pPr>
            <w:r>
              <w:rPr>
                <w:rFonts w:hint="eastAsia" w:ascii="宋体" w:hAnsi="宋体" w:eastAsia="宋体" w:cs="宋体"/>
                <w:sz w:val="18"/>
                <w:szCs w:val="18"/>
              </w:rPr>
              <w:t>6、草坪覆盖率98%以上，黄土祼露不超过1平方</w:t>
            </w:r>
          </w:p>
        </w:tc>
        <w:tc>
          <w:tcPr>
            <w:tcW w:w="1276" w:type="dxa"/>
            <w:vMerge w:val="continue"/>
            <w:vAlign w:val="center"/>
          </w:tcPr>
          <w:p w14:paraId="2A283404">
            <w:pPr>
              <w:widowControl/>
              <w:jc w:val="center"/>
              <w:rPr>
                <w:rFonts w:cs="Times New Roman"/>
                <w:sz w:val="18"/>
                <w:szCs w:val="18"/>
              </w:rPr>
            </w:pPr>
          </w:p>
        </w:tc>
        <w:tc>
          <w:tcPr>
            <w:tcW w:w="992" w:type="dxa"/>
            <w:vAlign w:val="center"/>
          </w:tcPr>
          <w:p w14:paraId="68CC49E7">
            <w:pPr>
              <w:widowControl/>
              <w:jc w:val="center"/>
              <w:rPr>
                <w:rFonts w:cs="Times New Roman"/>
                <w:sz w:val="18"/>
                <w:szCs w:val="18"/>
              </w:rPr>
            </w:pPr>
          </w:p>
        </w:tc>
      </w:tr>
      <w:tr w14:paraId="1DD3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4" w:type="dxa"/>
            <w:vMerge w:val="continue"/>
            <w:vAlign w:val="center"/>
          </w:tcPr>
          <w:p w14:paraId="38EFA320">
            <w:pPr>
              <w:widowControl/>
              <w:jc w:val="center"/>
              <w:rPr>
                <w:rFonts w:cs="Times New Roman"/>
                <w:sz w:val="18"/>
                <w:szCs w:val="18"/>
              </w:rPr>
            </w:pPr>
          </w:p>
        </w:tc>
        <w:tc>
          <w:tcPr>
            <w:tcW w:w="5954" w:type="dxa"/>
            <w:vAlign w:val="center"/>
          </w:tcPr>
          <w:p w14:paraId="76FF3C9C">
            <w:pPr>
              <w:widowControl/>
              <w:jc w:val="both"/>
              <w:rPr>
                <w:rFonts w:hint="eastAsia" w:ascii="宋体" w:hAnsi="宋体" w:eastAsia="宋体" w:cs="宋体"/>
                <w:sz w:val="18"/>
                <w:szCs w:val="18"/>
              </w:rPr>
            </w:pPr>
            <w:r>
              <w:rPr>
                <w:rFonts w:hint="eastAsia" w:ascii="宋体" w:hAnsi="宋体" w:eastAsia="宋体" w:cs="宋体"/>
                <w:sz w:val="18"/>
                <w:szCs w:val="18"/>
              </w:rPr>
              <w:t>7、草坪纯洁度95%以上，无枯死现象</w:t>
            </w:r>
          </w:p>
        </w:tc>
        <w:tc>
          <w:tcPr>
            <w:tcW w:w="1276" w:type="dxa"/>
            <w:vMerge w:val="continue"/>
            <w:vAlign w:val="center"/>
          </w:tcPr>
          <w:p w14:paraId="494F26B6">
            <w:pPr>
              <w:widowControl/>
              <w:jc w:val="center"/>
              <w:rPr>
                <w:rFonts w:cs="Times New Roman"/>
                <w:sz w:val="18"/>
                <w:szCs w:val="18"/>
              </w:rPr>
            </w:pPr>
          </w:p>
        </w:tc>
        <w:tc>
          <w:tcPr>
            <w:tcW w:w="992" w:type="dxa"/>
            <w:vAlign w:val="center"/>
          </w:tcPr>
          <w:p w14:paraId="7F3070C9">
            <w:pPr>
              <w:widowControl/>
              <w:jc w:val="center"/>
              <w:rPr>
                <w:rFonts w:cs="Times New Roman"/>
                <w:sz w:val="18"/>
                <w:szCs w:val="18"/>
              </w:rPr>
            </w:pPr>
          </w:p>
        </w:tc>
      </w:tr>
      <w:tr w14:paraId="50C8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34" w:type="dxa"/>
            <w:vMerge w:val="restart"/>
            <w:vAlign w:val="center"/>
          </w:tcPr>
          <w:p w14:paraId="75C03DB2">
            <w:pPr>
              <w:widowControl/>
              <w:jc w:val="center"/>
              <w:rPr>
                <w:rFonts w:cs="Times New Roman"/>
                <w:sz w:val="18"/>
                <w:szCs w:val="18"/>
              </w:rPr>
            </w:pPr>
            <w:r>
              <w:rPr>
                <w:rFonts w:hint="eastAsia" w:cs="宋体"/>
                <w:sz w:val="18"/>
                <w:szCs w:val="18"/>
              </w:rPr>
              <w:t>地被</w:t>
            </w:r>
          </w:p>
        </w:tc>
        <w:tc>
          <w:tcPr>
            <w:tcW w:w="5954" w:type="dxa"/>
            <w:vAlign w:val="center"/>
          </w:tcPr>
          <w:p w14:paraId="7FFFD254">
            <w:pPr>
              <w:widowControl/>
              <w:jc w:val="both"/>
              <w:rPr>
                <w:rFonts w:hint="eastAsia" w:ascii="宋体" w:hAnsi="宋体" w:eastAsia="宋体" w:cs="宋体"/>
                <w:sz w:val="18"/>
                <w:szCs w:val="18"/>
              </w:rPr>
            </w:pPr>
            <w:r>
              <w:rPr>
                <w:rFonts w:hint="eastAsia" w:ascii="宋体" w:hAnsi="宋体" w:eastAsia="宋体" w:cs="宋体"/>
                <w:sz w:val="18"/>
                <w:szCs w:val="18"/>
              </w:rPr>
              <w:t>1、地被植物土壤疏松、无板结，无坑洼积水</w:t>
            </w:r>
          </w:p>
        </w:tc>
        <w:tc>
          <w:tcPr>
            <w:tcW w:w="1276" w:type="dxa"/>
            <w:vMerge w:val="continue"/>
            <w:vAlign w:val="center"/>
          </w:tcPr>
          <w:p w14:paraId="7C1DD598">
            <w:pPr>
              <w:widowControl/>
              <w:jc w:val="center"/>
              <w:rPr>
                <w:rFonts w:cs="Times New Roman"/>
                <w:sz w:val="18"/>
                <w:szCs w:val="18"/>
              </w:rPr>
            </w:pPr>
          </w:p>
        </w:tc>
        <w:tc>
          <w:tcPr>
            <w:tcW w:w="992" w:type="dxa"/>
            <w:vAlign w:val="center"/>
          </w:tcPr>
          <w:p w14:paraId="6686699B">
            <w:pPr>
              <w:widowControl/>
              <w:jc w:val="center"/>
              <w:rPr>
                <w:rFonts w:cs="Times New Roman"/>
                <w:sz w:val="18"/>
                <w:szCs w:val="18"/>
              </w:rPr>
            </w:pPr>
          </w:p>
        </w:tc>
      </w:tr>
      <w:tr w14:paraId="649B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34" w:type="dxa"/>
            <w:vMerge w:val="continue"/>
            <w:vAlign w:val="center"/>
          </w:tcPr>
          <w:p w14:paraId="0C093766">
            <w:pPr>
              <w:widowControl/>
              <w:jc w:val="center"/>
              <w:rPr>
                <w:rFonts w:cs="Times New Roman"/>
                <w:sz w:val="18"/>
                <w:szCs w:val="18"/>
              </w:rPr>
            </w:pPr>
          </w:p>
        </w:tc>
        <w:tc>
          <w:tcPr>
            <w:tcW w:w="5954" w:type="dxa"/>
            <w:vAlign w:val="center"/>
          </w:tcPr>
          <w:p w14:paraId="5B6C3955">
            <w:pPr>
              <w:widowControl/>
              <w:jc w:val="both"/>
              <w:rPr>
                <w:rFonts w:hint="eastAsia" w:ascii="宋体" w:hAnsi="宋体" w:eastAsia="宋体" w:cs="宋体"/>
                <w:sz w:val="18"/>
                <w:szCs w:val="18"/>
              </w:rPr>
            </w:pPr>
            <w:r>
              <w:rPr>
                <w:rFonts w:hint="eastAsia" w:ascii="宋体" w:hAnsi="宋体" w:eastAsia="宋体" w:cs="宋体"/>
                <w:sz w:val="18"/>
                <w:szCs w:val="18"/>
              </w:rPr>
              <w:t>2、地被植物的杂草率控制在5%以下</w:t>
            </w:r>
          </w:p>
        </w:tc>
        <w:tc>
          <w:tcPr>
            <w:tcW w:w="1276" w:type="dxa"/>
            <w:vMerge w:val="continue"/>
            <w:vAlign w:val="center"/>
          </w:tcPr>
          <w:p w14:paraId="280395B7">
            <w:pPr>
              <w:widowControl/>
              <w:jc w:val="center"/>
              <w:rPr>
                <w:rFonts w:cs="Times New Roman"/>
                <w:sz w:val="18"/>
                <w:szCs w:val="18"/>
              </w:rPr>
            </w:pPr>
          </w:p>
        </w:tc>
        <w:tc>
          <w:tcPr>
            <w:tcW w:w="992" w:type="dxa"/>
            <w:vAlign w:val="center"/>
          </w:tcPr>
          <w:p w14:paraId="44CEA4FD">
            <w:pPr>
              <w:widowControl/>
              <w:jc w:val="center"/>
              <w:rPr>
                <w:rFonts w:cs="Times New Roman"/>
                <w:sz w:val="18"/>
                <w:szCs w:val="18"/>
              </w:rPr>
            </w:pPr>
          </w:p>
        </w:tc>
      </w:tr>
      <w:tr w14:paraId="493B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vMerge w:val="continue"/>
            <w:vAlign w:val="center"/>
          </w:tcPr>
          <w:p w14:paraId="49C1398B">
            <w:pPr>
              <w:widowControl/>
              <w:jc w:val="center"/>
              <w:rPr>
                <w:rFonts w:cs="Times New Roman"/>
                <w:sz w:val="18"/>
                <w:szCs w:val="18"/>
              </w:rPr>
            </w:pPr>
          </w:p>
        </w:tc>
        <w:tc>
          <w:tcPr>
            <w:tcW w:w="5954" w:type="dxa"/>
            <w:vAlign w:val="center"/>
          </w:tcPr>
          <w:p w14:paraId="41335BB2">
            <w:pPr>
              <w:widowControl/>
              <w:jc w:val="both"/>
              <w:rPr>
                <w:rFonts w:hint="eastAsia" w:ascii="宋体" w:hAnsi="宋体" w:eastAsia="宋体" w:cs="宋体"/>
                <w:sz w:val="18"/>
                <w:szCs w:val="18"/>
              </w:rPr>
            </w:pPr>
            <w:r>
              <w:rPr>
                <w:rFonts w:hint="eastAsia" w:ascii="宋体" w:hAnsi="宋体" w:eastAsia="宋体" w:cs="宋体"/>
                <w:sz w:val="18"/>
                <w:szCs w:val="18"/>
              </w:rPr>
              <w:t>3、地被植物内，目视无15公分以上杂草</w:t>
            </w:r>
          </w:p>
        </w:tc>
        <w:tc>
          <w:tcPr>
            <w:tcW w:w="1276" w:type="dxa"/>
            <w:vMerge w:val="continue"/>
            <w:vAlign w:val="center"/>
          </w:tcPr>
          <w:p w14:paraId="247FB337">
            <w:pPr>
              <w:widowControl/>
              <w:jc w:val="center"/>
              <w:rPr>
                <w:rFonts w:cs="Times New Roman"/>
                <w:sz w:val="18"/>
                <w:szCs w:val="18"/>
              </w:rPr>
            </w:pPr>
          </w:p>
        </w:tc>
        <w:tc>
          <w:tcPr>
            <w:tcW w:w="992" w:type="dxa"/>
            <w:vAlign w:val="center"/>
          </w:tcPr>
          <w:p w14:paraId="3C4AF652">
            <w:pPr>
              <w:widowControl/>
              <w:jc w:val="center"/>
              <w:rPr>
                <w:rFonts w:cs="Times New Roman"/>
                <w:sz w:val="18"/>
                <w:szCs w:val="18"/>
              </w:rPr>
            </w:pPr>
          </w:p>
        </w:tc>
      </w:tr>
      <w:tr w14:paraId="60FC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34" w:type="dxa"/>
            <w:vMerge w:val="continue"/>
            <w:vAlign w:val="center"/>
          </w:tcPr>
          <w:p w14:paraId="2C4437F5">
            <w:pPr>
              <w:widowControl/>
              <w:jc w:val="center"/>
              <w:rPr>
                <w:rFonts w:cs="Times New Roman"/>
                <w:sz w:val="18"/>
                <w:szCs w:val="18"/>
              </w:rPr>
            </w:pPr>
          </w:p>
        </w:tc>
        <w:tc>
          <w:tcPr>
            <w:tcW w:w="5954" w:type="dxa"/>
            <w:vAlign w:val="center"/>
          </w:tcPr>
          <w:p w14:paraId="7E7E8540">
            <w:pPr>
              <w:widowControl/>
              <w:jc w:val="both"/>
              <w:rPr>
                <w:rFonts w:hint="eastAsia" w:ascii="宋体" w:hAnsi="宋体" w:eastAsia="宋体" w:cs="宋体"/>
                <w:sz w:val="18"/>
                <w:szCs w:val="18"/>
              </w:rPr>
            </w:pPr>
            <w:r>
              <w:rPr>
                <w:rFonts w:hint="eastAsia" w:ascii="宋体" w:hAnsi="宋体" w:eastAsia="宋体" w:cs="宋体"/>
                <w:sz w:val="18"/>
                <w:szCs w:val="18"/>
              </w:rPr>
              <w:t>4、地被植物的覆盖率98%以上，无黄土祼露</w:t>
            </w:r>
          </w:p>
        </w:tc>
        <w:tc>
          <w:tcPr>
            <w:tcW w:w="1276" w:type="dxa"/>
            <w:vMerge w:val="continue"/>
            <w:vAlign w:val="center"/>
          </w:tcPr>
          <w:p w14:paraId="3F02CC5D">
            <w:pPr>
              <w:widowControl/>
              <w:jc w:val="center"/>
              <w:rPr>
                <w:rFonts w:cs="Times New Roman"/>
                <w:sz w:val="18"/>
                <w:szCs w:val="18"/>
              </w:rPr>
            </w:pPr>
          </w:p>
        </w:tc>
        <w:tc>
          <w:tcPr>
            <w:tcW w:w="992" w:type="dxa"/>
            <w:vAlign w:val="center"/>
          </w:tcPr>
          <w:p w14:paraId="60E616B1">
            <w:pPr>
              <w:widowControl/>
              <w:jc w:val="center"/>
              <w:rPr>
                <w:rFonts w:cs="Times New Roman"/>
                <w:sz w:val="18"/>
                <w:szCs w:val="18"/>
              </w:rPr>
            </w:pPr>
          </w:p>
        </w:tc>
      </w:tr>
      <w:tr w14:paraId="2E72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34" w:type="dxa"/>
            <w:vMerge w:val="continue"/>
            <w:vAlign w:val="center"/>
          </w:tcPr>
          <w:p w14:paraId="62D73F4C">
            <w:pPr>
              <w:widowControl/>
              <w:jc w:val="center"/>
              <w:rPr>
                <w:rFonts w:cs="Times New Roman"/>
                <w:sz w:val="18"/>
                <w:szCs w:val="18"/>
              </w:rPr>
            </w:pPr>
          </w:p>
        </w:tc>
        <w:tc>
          <w:tcPr>
            <w:tcW w:w="5954" w:type="dxa"/>
            <w:vAlign w:val="center"/>
          </w:tcPr>
          <w:p w14:paraId="0C9122FD">
            <w:pPr>
              <w:widowControl/>
              <w:tabs>
                <w:tab w:val="left" w:pos="1935"/>
              </w:tabs>
              <w:jc w:val="both"/>
              <w:rPr>
                <w:rFonts w:hint="eastAsia" w:ascii="宋体" w:hAnsi="宋体" w:eastAsia="宋体" w:cs="宋体"/>
                <w:sz w:val="18"/>
                <w:szCs w:val="18"/>
              </w:rPr>
            </w:pPr>
            <w:r>
              <w:rPr>
                <w:rFonts w:hint="eastAsia" w:ascii="宋体" w:hAnsi="宋体" w:eastAsia="宋体" w:cs="宋体"/>
                <w:sz w:val="18"/>
                <w:szCs w:val="18"/>
              </w:rPr>
              <w:t>5、地被植物补植及时，成活率98%以上，无枯死现象</w:t>
            </w:r>
          </w:p>
        </w:tc>
        <w:tc>
          <w:tcPr>
            <w:tcW w:w="1276" w:type="dxa"/>
            <w:vMerge w:val="continue"/>
            <w:vAlign w:val="center"/>
          </w:tcPr>
          <w:p w14:paraId="1B7DDC23">
            <w:pPr>
              <w:widowControl/>
              <w:jc w:val="center"/>
              <w:rPr>
                <w:rFonts w:cs="Times New Roman"/>
                <w:sz w:val="18"/>
                <w:szCs w:val="18"/>
              </w:rPr>
            </w:pPr>
          </w:p>
        </w:tc>
        <w:tc>
          <w:tcPr>
            <w:tcW w:w="992" w:type="dxa"/>
            <w:vAlign w:val="center"/>
          </w:tcPr>
          <w:p w14:paraId="5903D94D">
            <w:pPr>
              <w:widowControl/>
              <w:jc w:val="center"/>
              <w:rPr>
                <w:rFonts w:cs="Times New Roman"/>
                <w:sz w:val="18"/>
                <w:szCs w:val="18"/>
              </w:rPr>
            </w:pPr>
          </w:p>
        </w:tc>
      </w:tr>
      <w:tr w14:paraId="6EA7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34" w:type="dxa"/>
            <w:vMerge w:val="restart"/>
            <w:vAlign w:val="center"/>
          </w:tcPr>
          <w:p w14:paraId="2CD66A21">
            <w:pPr>
              <w:widowControl/>
              <w:jc w:val="center"/>
              <w:rPr>
                <w:rFonts w:cs="Times New Roman"/>
                <w:sz w:val="18"/>
                <w:szCs w:val="18"/>
              </w:rPr>
            </w:pPr>
          </w:p>
          <w:p w14:paraId="7149EF43">
            <w:pPr>
              <w:widowControl/>
              <w:jc w:val="center"/>
              <w:rPr>
                <w:rFonts w:cs="Times New Roman"/>
                <w:sz w:val="18"/>
                <w:szCs w:val="18"/>
              </w:rPr>
            </w:pPr>
          </w:p>
          <w:p w14:paraId="5CE87873">
            <w:pPr>
              <w:widowControl/>
              <w:jc w:val="center"/>
              <w:rPr>
                <w:rFonts w:cs="Times New Roman"/>
                <w:sz w:val="18"/>
                <w:szCs w:val="18"/>
              </w:rPr>
            </w:pPr>
          </w:p>
          <w:p w14:paraId="6628004D">
            <w:pPr>
              <w:widowControl/>
              <w:jc w:val="center"/>
              <w:rPr>
                <w:rFonts w:cs="Times New Roman"/>
                <w:sz w:val="18"/>
                <w:szCs w:val="18"/>
              </w:rPr>
            </w:pPr>
          </w:p>
          <w:p w14:paraId="58DCE59C">
            <w:pPr>
              <w:widowControl/>
              <w:jc w:val="center"/>
              <w:rPr>
                <w:rFonts w:cs="Times New Roman"/>
                <w:sz w:val="18"/>
                <w:szCs w:val="18"/>
              </w:rPr>
            </w:pPr>
            <w:r>
              <w:rPr>
                <w:rFonts w:hint="eastAsia" w:cs="宋体"/>
                <w:sz w:val="18"/>
                <w:szCs w:val="18"/>
              </w:rPr>
              <w:t>乔木</w:t>
            </w:r>
          </w:p>
        </w:tc>
        <w:tc>
          <w:tcPr>
            <w:tcW w:w="5954" w:type="dxa"/>
            <w:vAlign w:val="center"/>
          </w:tcPr>
          <w:p w14:paraId="72DD6B2C">
            <w:pPr>
              <w:widowControl/>
              <w:jc w:val="both"/>
              <w:rPr>
                <w:rFonts w:hint="eastAsia" w:ascii="宋体" w:hAnsi="宋体" w:eastAsia="宋体" w:cs="宋体"/>
                <w:sz w:val="18"/>
                <w:szCs w:val="18"/>
              </w:rPr>
            </w:pPr>
            <w:r>
              <w:rPr>
                <w:rFonts w:hint="eastAsia" w:ascii="宋体" w:hAnsi="宋体" w:eastAsia="宋体" w:cs="宋体"/>
                <w:sz w:val="18"/>
                <w:szCs w:val="18"/>
              </w:rPr>
              <w:t>1、树木生长旺盛，枝叶健壮</w:t>
            </w:r>
          </w:p>
        </w:tc>
        <w:tc>
          <w:tcPr>
            <w:tcW w:w="1276" w:type="dxa"/>
            <w:vMerge w:val="continue"/>
            <w:vAlign w:val="center"/>
          </w:tcPr>
          <w:p w14:paraId="2CA4198A">
            <w:pPr>
              <w:widowControl/>
              <w:jc w:val="center"/>
              <w:rPr>
                <w:rFonts w:cs="Times New Roman"/>
                <w:sz w:val="18"/>
                <w:szCs w:val="18"/>
              </w:rPr>
            </w:pPr>
          </w:p>
        </w:tc>
        <w:tc>
          <w:tcPr>
            <w:tcW w:w="992" w:type="dxa"/>
            <w:vAlign w:val="center"/>
          </w:tcPr>
          <w:p w14:paraId="795ABEAF">
            <w:pPr>
              <w:widowControl/>
              <w:jc w:val="center"/>
              <w:rPr>
                <w:rFonts w:cs="Times New Roman"/>
                <w:sz w:val="18"/>
                <w:szCs w:val="18"/>
              </w:rPr>
            </w:pPr>
          </w:p>
        </w:tc>
      </w:tr>
      <w:tr w14:paraId="125E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34" w:type="dxa"/>
            <w:vMerge w:val="continue"/>
            <w:vAlign w:val="center"/>
          </w:tcPr>
          <w:p w14:paraId="118F8389">
            <w:pPr>
              <w:widowControl/>
              <w:jc w:val="center"/>
              <w:rPr>
                <w:rFonts w:cs="Times New Roman"/>
                <w:sz w:val="18"/>
                <w:szCs w:val="18"/>
              </w:rPr>
            </w:pPr>
          </w:p>
        </w:tc>
        <w:tc>
          <w:tcPr>
            <w:tcW w:w="5954" w:type="dxa"/>
            <w:vAlign w:val="center"/>
          </w:tcPr>
          <w:p w14:paraId="0C59819C">
            <w:pPr>
              <w:widowControl/>
              <w:jc w:val="both"/>
              <w:rPr>
                <w:rFonts w:hint="eastAsia" w:ascii="宋体" w:hAnsi="宋体" w:eastAsia="宋体" w:cs="宋体"/>
                <w:sz w:val="18"/>
                <w:szCs w:val="18"/>
              </w:rPr>
            </w:pPr>
            <w:r>
              <w:rPr>
                <w:rFonts w:hint="eastAsia" w:ascii="宋体" w:hAnsi="宋体" w:eastAsia="宋体" w:cs="宋体"/>
                <w:sz w:val="18"/>
                <w:szCs w:val="18"/>
              </w:rPr>
              <w:t>2、树木无直径3公分以上的枯枝、病枝等</w:t>
            </w:r>
          </w:p>
        </w:tc>
        <w:tc>
          <w:tcPr>
            <w:tcW w:w="1276" w:type="dxa"/>
            <w:vMerge w:val="continue"/>
            <w:vAlign w:val="center"/>
          </w:tcPr>
          <w:p w14:paraId="7F8F08EA">
            <w:pPr>
              <w:widowControl/>
              <w:jc w:val="center"/>
              <w:rPr>
                <w:rFonts w:cs="Times New Roman"/>
                <w:sz w:val="18"/>
                <w:szCs w:val="18"/>
              </w:rPr>
            </w:pPr>
          </w:p>
        </w:tc>
        <w:tc>
          <w:tcPr>
            <w:tcW w:w="992" w:type="dxa"/>
            <w:vAlign w:val="center"/>
          </w:tcPr>
          <w:p w14:paraId="0F3BBF6D">
            <w:pPr>
              <w:widowControl/>
              <w:jc w:val="center"/>
              <w:rPr>
                <w:rFonts w:cs="Times New Roman"/>
                <w:sz w:val="18"/>
                <w:szCs w:val="18"/>
              </w:rPr>
            </w:pPr>
          </w:p>
        </w:tc>
      </w:tr>
      <w:tr w14:paraId="1EBE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34" w:type="dxa"/>
            <w:vMerge w:val="continue"/>
            <w:vAlign w:val="center"/>
          </w:tcPr>
          <w:p w14:paraId="2F585D76">
            <w:pPr>
              <w:widowControl/>
              <w:jc w:val="center"/>
              <w:rPr>
                <w:rFonts w:cs="Times New Roman"/>
                <w:sz w:val="18"/>
                <w:szCs w:val="18"/>
              </w:rPr>
            </w:pPr>
          </w:p>
        </w:tc>
        <w:tc>
          <w:tcPr>
            <w:tcW w:w="5954" w:type="dxa"/>
            <w:vAlign w:val="center"/>
          </w:tcPr>
          <w:p w14:paraId="6B1B0042">
            <w:pPr>
              <w:widowControl/>
              <w:jc w:val="both"/>
              <w:rPr>
                <w:rFonts w:hint="eastAsia" w:ascii="宋体" w:hAnsi="宋体" w:eastAsia="宋体" w:cs="宋体"/>
                <w:sz w:val="18"/>
                <w:szCs w:val="18"/>
              </w:rPr>
            </w:pPr>
            <w:r>
              <w:rPr>
                <w:rFonts w:hint="eastAsia" w:ascii="宋体" w:hAnsi="宋体" w:eastAsia="宋体" w:cs="宋体"/>
                <w:sz w:val="18"/>
                <w:szCs w:val="18"/>
              </w:rPr>
              <w:t>3、树木修剪适度，通风透光</w:t>
            </w:r>
          </w:p>
        </w:tc>
        <w:tc>
          <w:tcPr>
            <w:tcW w:w="1276" w:type="dxa"/>
            <w:vMerge w:val="continue"/>
            <w:vAlign w:val="center"/>
          </w:tcPr>
          <w:p w14:paraId="545710CE">
            <w:pPr>
              <w:widowControl/>
              <w:jc w:val="center"/>
              <w:rPr>
                <w:rFonts w:cs="Times New Roman"/>
                <w:sz w:val="18"/>
                <w:szCs w:val="18"/>
              </w:rPr>
            </w:pPr>
          </w:p>
        </w:tc>
        <w:tc>
          <w:tcPr>
            <w:tcW w:w="992" w:type="dxa"/>
            <w:vAlign w:val="center"/>
          </w:tcPr>
          <w:p w14:paraId="7CD28C63">
            <w:pPr>
              <w:widowControl/>
              <w:jc w:val="center"/>
              <w:rPr>
                <w:rFonts w:cs="Times New Roman"/>
                <w:sz w:val="18"/>
                <w:szCs w:val="18"/>
              </w:rPr>
            </w:pPr>
          </w:p>
        </w:tc>
      </w:tr>
      <w:tr w14:paraId="2DB7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vMerge w:val="continue"/>
            <w:vAlign w:val="center"/>
          </w:tcPr>
          <w:p w14:paraId="28D1C10B">
            <w:pPr>
              <w:widowControl/>
              <w:jc w:val="center"/>
              <w:rPr>
                <w:rFonts w:cs="Times New Roman"/>
                <w:sz w:val="18"/>
                <w:szCs w:val="18"/>
              </w:rPr>
            </w:pPr>
          </w:p>
        </w:tc>
        <w:tc>
          <w:tcPr>
            <w:tcW w:w="5954" w:type="dxa"/>
            <w:vAlign w:val="center"/>
          </w:tcPr>
          <w:p w14:paraId="548E9376">
            <w:pPr>
              <w:widowControl/>
              <w:jc w:val="both"/>
              <w:rPr>
                <w:rFonts w:hint="eastAsia" w:ascii="宋体" w:hAnsi="宋体" w:eastAsia="宋体" w:cs="宋体"/>
                <w:sz w:val="18"/>
                <w:szCs w:val="18"/>
              </w:rPr>
            </w:pPr>
            <w:r>
              <w:rPr>
                <w:rFonts w:hint="eastAsia" w:ascii="宋体" w:hAnsi="宋体" w:eastAsia="宋体" w:cs="宋体"/>
                <w:sz w:val="18"/>
                <w:szCs w:val="18"/>
              </w:rPr>
              <w:t>4、树木修剪剪口靠节平整，不留短桩</w:t>
            </w:r>
          </w:p>
        </w:tc>
        <w:tc>
          <w:tcPr>
            <w:tcW w:w="1276" w:type="dxa"/>
            <w:vMerge w:val="continue"/>
            <w:vAlign w:val="center"/>
          </w:tcPr>
          <w:p w14:paraId="6E029FBF">
            <w:pPr>
              <w:widowControl/>
              <w:jc w:val="center"/>
              <w:rPr>
                <w:rFonts w:cs="Times New Roman"/>
                <w:sz w:val="18"/>
                <w:szCs w:val="18"/>
              </w:rPr>
            </w:pPr>
          </w:p>
        </w:tc>
        <w:tc>
          <w:tcPr>
            <w:tcW w:w="992" w:type="dxa"/>
            <w:vAlign w:val="center"/>
          </w:tcPr>
          <w:p w14:paraId="729D9A7F">
            <w:pPr>
              <w:widowControl/>
              <w:jc w:val="center"/>
              <w:rPr>
                <w:rFonts w:cs="Times New Roman"/>
                <w:sz w:val="18"/>
                <w:szCs w:val="18"/>
              </w:rPr>
            </w:pPr>
          </w:p>
        </w:tc>
      </w:tr>
      <w:tr w14:paraId="4B1D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34" w:type="dxa"/>
            <w:vMerge w:val="continue"/>
            <w:vAlign w:val="center"/>
          </w:tcPr>
          <w:p w14:paraId="4D6C4115">
            <w:pPr>
              <w:widowControl/>
              <w:jc w:val="center"/>
              <w:rPr>
                <w:rFonts w:cs="Times New Roman"/>
                <w:sz w:val="18"/>
                <w:szCs w:val="18"/>
              </w:rPr>
            </w:pPr>
          </w:p>
        </w:tc>
        <w:tc>
          <w:tcPr>
            <w:tcW w:w="5954" w:type="dxa"/>
            <w:vAlign w:val="center"/>
          </w:tcPr>
          <w:p w14:paraId="1164D386">
            <w:pPr>
              <w:widowControl/>
              <w:jc w:val="both"/>
              <w:rPr>
                <w:rFonts w:hint="eastAsia" w:ascii="宋体" w:hAnsi="宋体" w:eastAsia="宋体" w:cs="宋体"/>
                <w:sz w:val="18"/>
                <w:szCs w:val="18"/>
              </w:rPr>
            </w:pPr>
            <w:r>
              <w:rPr>
                <w:rFonts w:hint="eastAsia" w:ascii="宋体" w:hAnsi="宋体" w:eastAsia="宋体" w:cs="宋体"/>
                <w:sz w:val="18"/>
                <w:szCs w:val="18"/>
              </w:rPr>
              <w:t>5、树木修剪侧、下缘线控制高度合理</w:t>
            </w:r>
          </w:p>
        </w:tc>
        <w:tc>
          <w:tcPr>
            <w:tcW w:w="1276" w:type="dxa"/>
            <w:vMerge w:val="continue"/>
            <w:vAlign w:val="center"/>
          </w:tcPr>
          <w:p w14:paraId="3689149F">
            <w:pPr>
              <w:widowControl/>
              <w:jc w:val="center"/>
              <w:rPr>
                <w:rFonts w:cs="Times New Roman"/>
                <w:sz w:val="18"/>
                <w:szCs w:val="18"/>
              </w:rPr>
            </w:pPr>
          </w:p>
        </w:tc>
        <w:tc>
          <w:tcPr>
            <w:tcW w:w="992" w:type="dxa"/>
            <w:vAlign w:val="center"/>
          </w:tcPr>
          <w:p w14:paraId="6F0B26CF">
            <w:pPr>
              <w:widowControl/>
              <w:jc w:val="center"/>
              <w:rPr>
                <w:rFonts w:cs="Times New Roman"/>
                <w:sz w:val="18"/>
                <w:szCs w:val="18"/>
              </w:rPr>
            </w:pPr>
          </w:p>
        </w:tc>
      </w:tr>
      <w:tr w14:paraId="64F7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4" w:type="dxa"/>
            <w:vMerge w:val="continue"/>
            <w:vAlign w:val="center"/>
          </w:tcPr>
          <w:p w14:paraId="6E13FAAB">
            <w:pPr>
              <w:widowControl/>
              <w:jc w:val="center"/>
              <w:rPr>
                <w:rFonts w:cs="Times New Roman"/>
                <w:sz w:val="18"/>
                <w:szCs w:val="18"/>
              </w:rPr>
            </w:pPr>
          </w:p>
        </w:tc>
        <w:tc>
          <w:tcPr>
            <w:tcW w:w="5954" w:type="dxa"/>
            <w:vAlign w:val="center"/>
          </w:tcPr>
          <w:p w14:paraId="3713021B">
            <w:pPr>
              <w:widowControl/>
              <w:jc w:val="both"/>
              <w:rPr>
                <w:rFonts w:hint="eastAsia" w:ascii="宋体" w:hAnsi="宋体" w:eastAsia="宋体" w:cs="宋体"/>
                <w:sz w:val="18"/>
                <w:szCs w:val="18"/>
              </w:rPr>
            </w:pPr>
            <w:r>
              <w:rPr>
                <w:rFonts w:hint="eastAsia" w:ascii="宋体" w:hAnsi="宋体" w:eastAsia="宋体" w:cs="宋体"/>
                <w:sz w:val="18"/>
                <w:szCs w:val="18"/>
              </w:rPr>
              <w:t>6、无因干旱或水涝出现死树现象</w:t>
            </w:r>
          </w:p>
        </w:tc>
        <w:tc>
          <w:tcPr>
            <w:tcW w:w="1276" w:type="dxa"/>
            <w:vMerge w:val="continue"/>
            <w:vAlign w:val="center"/>
          </w:tcPr>
          <w:p w14:paraId="041F14BB">
            <w:pPr>
              <w:widowControl/>
              <w:jc w:val="center"/>
              <w:rPr>
                <w:rFonts w:cs="Times New Roman"/>
                <w:sz w:val="18"/>
                <w:szCs w:val="18"/>
              </w:rPr>
            </w:pPr>
          </w:p>
        </w:tc>
        <w:tc>
          <w:tcPr>
            <w:tcW w:w="992" w:type="dxa"/>
            <w:vAlign w:val="center"/>
          </w:tcPr>
          <w:p w14:paraId="5DEC735E">
            <w:pPr>
              <w:widowControl/>
              <w:jc w:val="center"/>
              <w:rPr>
                <w:rFonts w:cs="Times New Roman"/>
                <w:sz w:val="18"/>
                <w:szCs w:val="18"/>
              </w:rPr>
            </w:pPr>
          </w:p>
        </w:tc>
      </w:tr>
      <w:tr w14:paraId="7943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34" w:type="dxa"/>
            <w:vMerge w:val="continue"/>
            <w:vAlign w:val="center"/>
          </w:tcPr>
          <w:p w14:paraId="754846A4">
            <w:pPr>
              <w:widowControl/>
              <w:jc w:val="center"/>
              <w:rPr>
                <w:rFonts w:cs="Times New Roman"/>
                <w:sz w:val="18"/>
                <w:szCs w:val="18"/>
              </w:rPr>
            </w:pPr>
          </w:p>
        </w:tc>
        <w:tc>
          <w:tcPr>
            <w:tcW w:w="5954" w:type="dxa"/>
            <w:vAlign w:val="center"/>
          </w:tcPr>
          <w:p w14:paraId="667E713B">
            <w:pPr>
              <w:widowControl/>
              <w:jc w:val="both"/>
              <w:rPr>
                <w:rFonts w:hint="eastAsia" w:ascii="宋体" w:hAnsi="宋体" w:eastAsia="宋体" w:cs="宋体"/>
                <w:sz w:val="18"/>
                <w:szCs w:val="18"/>
              </w:rPr>
            </w:pPr>
            <w:r>
              <w:rPr>
                <w:rFonts w:hint="eastAsia" w:ascii="宋体" w:hAnsi="宋体" w:eastAsia="宋体" w:cs="宋体"/>
                <w:sz w:val="18"/>
                <w:szCs w:val="18"/>
              </w:rPr>
              <w:t>7、树木窜条（不定芽）不超过20公分</w:t>
            </w:r>
          </w:p>
        </w:tc>
        <w:tc>
          <w:tcPr>
            <w:tcW w:w="1276" w:type="dxa"/>
            <w:vMerge w:val="continue"/>
            <w:vAlign w:val="center"/>
          </w:tcPr>
          <w:p w14:paraId="4D513F84">
            <w:pPr>
              <w:widowControl/>
              <w:jc w:val="center"/>
              <w:rPr>
                <w:rFonts w:cs="Times New Roman"/>
                <w:sz w:val="18"/>
                <w:szCs w:val="18"/>
              </w:rPr>
            </w:pPr>
          </w:p>
        </w:tc>
        <w:tc>
          <w:tcPr>
            <w:tcW w:w="992" w:type="dxa"/>
            <w:vAlign w:val="center"/>
          </w:tcPr>
          <w:p w14:paraId="1320E61F">
            <w:pPr>
              <w:widowControl/>
              <w:jc w:val="center"/>
              <w:rPr>
                <w:rFonts w:cs="Times New Roman"/>
                <w:sz w:val="18"/>
                <w:szCs w:val="18"/>
              </w:rPr>
            </w:pPr>
          </w:p>
        </w:tc>
      </w:tr>
      <w:tr w14:paraId="272B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34" w:type="dxa"/>
            <w:vMerge w:val="continue"/>
            <w:vAlign w:val="center"/>
          </w:tcPr>
          <w:p w14:paraId="1F4791C6">
            <w:pPr>
              <w:widowControl/>
              <w:jc w:val="center"/>
              <w:rPr>
                <w:rFonts w:cs="Times New Roman"/>
                <w:sz w:val="18"/>
                <w:szCs w:val="18"/>
              </w:rPr>
            </w:pPr>
          </w:p>
        </w:tc>
        <w:tc>
          <w:tcPr>
            <w:tcW w:w="5954" w:type="dxa"/>
            <w:vAlign w:val="center"/>
          </w:tcPr>
          <w:p w14:paraId="38BBF5B9">
            <w:pPr>
              <w:widowControl/>
              <w:jc w:val="both"/>
              <w:rPr>
                <w:rFonts w:hint="eastAsia" w:ascii="宋体" w:hAnsi="宋体" w:eastAsia="宋体" w:cs="宋体"/>
                <w:sz w:val="18"/>
                <w:szCs w:val="18"/>
              </w:rPr>
            </w:pPr>
            <w:r>
              <w:rPr>
                <w:rFonts w:hint="eastAsia" w:ascii="宋体" w:hAnsi="宋体" w:eastAsia="宋体" w:cs="宋体"/>
                <w:sz w:val="18"/>
                <w:szCs w:val="18"/>
              </w:rPr>
              <w:t>8、树木保存率100%</w:t>
            </w:r>
          </w:p>
        </w:tc>
        <w:tc>
          <w:tcPr>
            <w:tcW w:w="1276" w:type="dxa"/>
            <w:vMerge w:val="continue"/>
            <w:vAlign w:val="center"/>
          </w:tcPr>
          <w:p w14:paraId="103F3F80">
            <w:pPr>
              <w:widowControl/>
              <w:jc w:val="center"/>
              <w:rPr>
                <w:sz w:val="18"/>
                <w:szCs w:val="18"/>
              </w:rPr>
            </w:pPr>
          </w:p>
        </w:tc>
        <w:tc>
          <w:tcPr>
            <w:tcW w:w="992" w:type="dxa"/>
            <w:vAlign w:val="center"/>
          </w:tcPr>
          <w:p w14:paraId="571489E6">
            <w:pPr>
              <w:widowControl/>
              <w:jc w:val="center"/>
              <w:rPr>
                <w:sz w:val="18"/>
                <w:szCs w:val="18"/>
              </w:rPr>
            </w:pPr>
          </w:p>
        </w:tc>
      </w:tr>
      <w:tr w14:paraId="61D8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34" w:type="dxa"/>
            <w:vMerge w:val="continue"/>
            <w:vAlign w:val="center"/>
          </w:tcPr>
          <w:p w14:paraId="3C8A92E0">
            <w:pPr>
              <w:widowControl/>
              <w:jc w:val="center"/>
              <w:rPr>
                <w:rFonts w:cs="Times New Roman"/>
                <w:sz w:val="18"/>
                <w:szCs w:val="18"/>
              </w:rPr>
            </w:pPr>
          </w:p>
        </w:tc>
        <w:tc>
          <w:tcPr>
            <w:tcW w:w="5954" w:type="dxa"/>
            <w:vAlign w:val="center"/>
          </w:tcPr>
          <w:p w14:paraId="43079490">
            <w:pPr>
              <w:widowControl/>
              <w:jc w:val="both"/>
              <w:rPr>
                <w:rFonts w:hint="eastAsia" w:ascii="宋体" w:hAnsi="宋体" w:eastAsia="宋体" w:cs="宋体"/>
                <w:sz w:val="18"/>
                <w:szCs w:val="18"/>
              </w:rPr>
            </w:pPr>
            <w:r>
              <w:rPr>
                <w:rFonts w:hint="eastAsia" w:ascii="宋体" w:hAnsi="宋体" w:eastAsia="宋体" w:cs="宋体"/>
                <w:sz w:val="18"/>
                <w:szCs w:val="18"/>
              </w:rPr>
              <w:t>9、树木补植成活率98%以上</w:t>
            </w:r>
          </w:p>
        </w:tc>
        <w:tc>
          <w:tcPr>
            <w:tcW w:w="1276" w:type="dxa"/>
            <w:vMerge w:val="continue"/>
            <w:vAlign w:val="center"/>
          </w:tcPr>
          <w:p w14:paraId="529B4EF4">
            <w:pPr>
              <w:widowControl/>
              <w:jc w:val="center"/>
              <w:rPr>
                <w:rFonts w:cs="Times New Roman"/>
                <w:sz w:val="18"/>
                <w:szCs w:val="18"/>
              </w:rPr>
            </w:pPr>
          </w:p>
        </w:tc>
        <w:tc>
          <w:tcPr>
            <w:tcW w:w="992" w:type="dxa"/>
            <w:vAlign w:val="center"/>
          </w:tcPr>
          <w:p w14:paraId="241DBA89">
            <w:pPr>
              <w:widowControl/>
              <w:jc w:val="center"/>
              <w:rPr>
                <w:rFonts w:cs="Times New Roman"/>
                <w:sz w:val="18"/>
                <w:szCs w:val="18"/>
              </w:rPr>
            </w:pPr>
          </w:p>
        </w:tc>
      </w:tr>
      <w:tr w14:paraId="4F6A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34" w:type="dxa"/>
            <w:vMerge w:val="continue"/>
            <w:vAlign w:val="center"/>
          </w:tcPr>
          <w:p w14:paraId="0556BC1D">
            <w:pPr>
              <w:widowControl/>
              <w:jc w:val="center"/>
              <w:rPr>
                <w:rFonts w:cs="Times New Roman"/>
                <w:sz w:val="18"/>
                <w:szCs w:val="18"/>
              </w:rPr>
            </w:pPr>
          </w:p>
        </w:tc>
        <w:tc>
          <w:tcPr>
            <w:tcW w:w="5954" w:type="dxa"/>
            <w:vAlign w:val="center"/>
          </w:tcPr>
          <w:p w14:paraId="10971916">
            <w:pPr>
              <w:widowControl/>
              <w:jc w:val="both"/>
              <w:rPr>
                <w:rFonts w:hint="eastAsia" w:ascii="宋体" w:hAnsi="宋体" w:eastAsia="宋体" w:cs="宋体"/>
                <w:sz w:val="18"/>
                <w:szCs w:val="18"/>
              </w:rPr>
            </w:pPr>
            <w:r>
              <w:rPr>
                <w:rFonts w:hint="eastAsia" w:ascii="宋体" w:hAnsi="宋体" w:eastAsia="宋体" w:cs="宋体"/>
                <w:sz w:val="18"/>
                <w:szCs w:val="18"/>
              </w:rPr>
              <w:t>10、及时清除死树</w:t>
            </w:r>
          </w:p>
        </w:tc>
        <w:tc>
          <w:tcPr>
            <w:tcW w:w="1276" w:type="dxa"/>
            <w:vMerge w:val="continue"/>
            <w:vAlign w:val="center"/>
          </w:tcPr>
          <w:p w14:paraId="5E89E46B">
            <w:pPr>
              <w:widowControl/>
              <w:jc w:val="center"/>
              <w:rPr>
                <w:rFonts w:cs="Times New Roman"/>
                <w:sz w:val="18"/>
                <w:szCs w:val="18"/>
              </w:rPr>
            </w:pPr>
          </w:p>
        </w:tc>
        <w:tc>
          <w:tcPr>
            <w:tcW w:w="992" w:type="dxa"/>
            <w:vAlign w:val="center"/>
          </w:tcPr>
          <w:p w14:paraId="0986DF06">
            <w:pPr>
              <w:widowControl/>
              <w:jc w:val="center"/>
              <w:rPr>
                <w:rFonts w:cs="Times New Roman"/>
                <w:sz w:val="18"/>
                <w:szCs w:val="18"/>
              </w:rPr>
            </w:pPr>
          </w:p>
        </w:tc>
      </w:tr>
      <w:tr w14:paraId="2BDB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14:paraId="0B6DE57B">
            <w:pPr>
              <w:widowControl/>
              <w:jc w:val="center"/>
              <w:rPr>
                <w:rFonts w:cs="Times New Roman"/>
                <w:sz w:val="18"/>
                <w:szCs w:val="18"/>
              </w:rPr>
            </w:pPr>
          </w:p>
        </w:tc>
        <w:tc>
          <w:tcPr>
            <w:tcW w:w="5954" w:type="dxa"/>
            <w:vAlign w:val="center"/>
          </w:tcPr>
          <w:p w14:paraId="59501E0C">
            <w:pPr>
              <w:widowControl/>
              <w:jc w:val="both"/>
              <w:rPr>
                <w:rFonts w:hint="eastAsia" w:ascii="宋体" w:hAnsi="宋体" w:eastAsia="宋体" w:cs="宋体"/>
                <w:sz w:val="18"/>
                <w:szCs w:val="18"/>
              </w:rPr>
            </w:pPr>
            <w:r>
              <w:rPr>
                <w:rFonts w:hint="eastAsia" w:ascii="宋体" w:hAnsi="宋体" w:eastAsia="宋体" w:cs="宋体"/>
                <w:sz w:val="18"/>
                <w:szCs w:val="18"/>
              </w:rPr>
              <w:t>11、红枫等造型树木，萌芽前修剪整形，压低顶端枝条</w:t>
            </w:r>
          </w:p>
        </w:tc>
        <w:tc>
          <w:tcPr>
            <w:tcW w:w="1276" w:type="dxa"/>
            <w:vMerge w:val="continue"/>
            <w:vAlign w:val="center"/>
          </w:tcPr>
          <w:p w14:paraId="3A58AFAF">
            <w:pPr>
              <w:widowControl/>
              <w:jc w:val="center"/>
              <w:rPr>
                <w:rFonts w:cs="Times New Roman"/>
                <w:sz w:val="18"/>
                <w:szCs w:val="18"/>
              </w:rPr>
            </w:pPr>
          </w:p>
        </w:tc>
        <w:tc>
          <w:tcPr>
            <w:tcW w:w="992" w:type="dxa"/>
            <w:vAlign w:val="center"/>
          </w:tcPr>
          <w:p w14:paraId="24C9DF3C">
            <w:pPr>
              <w:widowControl/>
              <w:jc w:val="center"/>
              <w:rPr>
                <w:rFonts w:cs="Times New Roman"/>
                <w:sz w:val="18"/>
                <w:szCs w:val="18"/>
              </w:rPr>
            </w:pPr>
          </w:p>
        </w:tc>
      </w:tr>
      <w:tr w14:paraId="5D15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34" w:type="dxa"/>
            <w:vMerge w:val="continue"/>
            <w:vAlign w:val="center"/>
          </w:tcPr>
          <w:p w14:paraId="3D9AF5EB">
            <w:pPr>
              <w:widowControl/>
              <w:jc w:val="center"/>
              <w:rPr>
                <w:rFonts w:cs="Times New Roman"/>
                <w:sz w:val="18"/>
                <w:szCs w:val="18"/>
              </w:rPr>
            </w:pPr>
          </w:p>
        </w:tc>
        <w:tc>
          <w:tcPr>
            <w:tcW w:w="5954" w:type="dxa"/>
            <w:vAlign w:val="center"/>
          </w:tcPr>
          <w:p w14:paraId="7CF5C197">
            <w:pPr>
              <w:widowControl/>
              <w:jc w:val="both"/>
              <w:rPr>
                <w:rFonts w:hint="eastAsia" w:ascii="宋体" w:hAnsi="宋体" w:eastAsia="宋体" w:cs="宋体"/>
                <w:sz w:val="18"/>
                <w:szCs w:val="18"/>
              </w:rPr>
            </w:pPr>
            <w:r>
              <w:rPr>
                <w:rFonts w:hint="eastAsia" w:ascii="宋体" w:hAnsi="宋体" w:eastAsia="宋体" w:cs="宋体"/>
                <w:sz w:val="18"/>
                <w:szCs w:val="18"/>
              </w:rPr>
              <w:t>12、红枫等造型树木，保持自然开放型，及时修剪窜条</w:t>
            </w:r>
          </w:p>
        </w:tc>
        <w:tc>
          <w:tcPr>
            <w:tcW w:w="1276" w:type="dxa"/>
            <w:vMerge w:val="continue"/>
            <w:vAlign w:val="center"/>
          </w:tcPr>
          <w:p w14:paraId="2D7A9266">
            <w:pPr>
              <w:widowControl/>
              <w:jc w:val="center"/>
              <w:rPr>
                <w:rFonts w:cs="Times New Roman"/>
                <w:sz w:val="18"/>
                <w:szCs w:val="18"/>
              </w:rPr>
            </w:pPr>
          </w:p>
        </w:tc>
        <w:tc>
          <w:tcPr>
            <w:tcW w:w="992" w:type="dxa"/>
            <w:vAlign w:val="center"/>
          </w:tcPr>
          <w:p w14:paraId="777BF256">
            <w:pPr>
              <w:widowControl/>
              <w:jc w:val="center"/>
              <w:rPr>
                <w:rFonts w:cs="Times New Roman"/>
                <w:sz w:val="18"/>
                <w:szCs w:val="18"/>
              </w:rPr>
            </w:pPr>
          </w:p>
        </w:tc>
      </w:tr>
      <w:tr w14:paraId="7664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34" w:type="dxa"/>
            <w:vMerge w:val="restart"/>
            <w:vAlign w:val="center"/>
          </w:tcPr>
          <w:p w14:paraId="22A164F1">
            <w:pPr>
              <w:widowControl/>
              <w:jc w:val="center"/>
              <w:rPr>
                <w:rFonts w:cs="Times New Roman"/>
                <w:sz w:val="18"/>
                <w:szCs w:val="18"/>
              </w:rPr>
            </w:pPr>
            <w:r>
              <w:rPr>
                <w:rFonts w:hint="eastAsia" w:cs="宋体"/>
                <w:sz w:val="18"/>
                <w:szCs w:val="18"/>
              </w:rPr>
              <w:t>花灌木（球型植物）</w:t>
            </w:r>
          </w:p>
        </w:tc>
        <w:tc>
          <w:tcPr>
            <w:tcW w:w="5954" w:type="dxa"/>
            <w:vAlign w:val="center"/>
          </w:tcPr>
          <w:p w14:paraId="1124271F">
            <w:pPr>
              <w:widowControl/>
              <w:jc w:val="both"/>
              <w:rPr>
                <w:rFonts w:hint="eastAsia" w:ascii="宋体" w:hAnsi="宋体" w:eastAsia="宋体" w:cs="宋体"/>
                <w:sz w:val="18"/>
                <w:szCs w:val="18"/>
              </w:rPr>
            </w:pPr>
            <w:r>
              <w:rPr>
                <w:rFonts w:hint="eastAsia" w:ascii="宋体" w:hAnsi="宋体" w:eastAsia="宋体" w:cs="宋体"/>
                <w:sz w:val="18"/>
                <w:szCs w:val="18"/>
              </w:rPr>
              <w:t>1、花灌木冬季施肥1次</w:t>
            </w:r>
          </w:p>
        </w:tc>
        <w:tc>
          <w:tcPr>
            <w:tcW w:w="1276" w:type="dxa"/>
            <w:vMerge w:val="continue"/>
            <w:vAlign w:val="center"/>
          </w:tcPr>
          <w:p w14:paraId="5E101E70">
            <w:pPr>
              <w:widowControl/>
              <w:jc w:val="center"/>
              <w:rPr>
                <w:rFonts w:cs="Times New Roman"/>
                <w:sz w:val="18"/>
                <w:szCs w:val="18"/>
              </w:rPr>
            </w:pPr>
          </w:p>
        </w:tc>
        <w:tc>
          <w:tcPr>
            <w:tcW w:w="992" w:type="dxa"/>
            <w:vAlign w:val="center"/>
          </w:tcPr>
          <w:p w14:paraId="11F2A7FF">
            <w:pPr>
              <w:widowControl/>
              <w:jc w:val="center"/>
              <w:rPr>
                <w:rFonts w:cs="Times New Roman"/>
                <w:sz w:val="18"/>
                <w:szCs w:val="18"/>
              </w:rPr>
            </w:pPr>
          </w:p>
        </w:tc>
      </w:tr>
      <w:tr w14:paraId="7A48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34" w:type="dxa"/>
            <w:vMerge w:val="continue"/>
            <w:vAlign w:val="center"/>
          </w:tcPr>
          <w:p w14:paraId="06F8947F">
            <w:pPr>
              <w:widowControl/>
              <w:jc w:val="center"/>
              <w:rPr>
                <w:rFonts w:cs="Times New Roman"/>
                <w:sz w:val="18"/>
                <w:szCs w:val="18"/>
              </w:rPr>
            </w:pPr>
          </w:p>
        </w:tc>
        <w:tc>
          <w:tcPr>
            <w:tcW w:w="5954" w:type="dxa"/>
            <w:vAlign w:val="center"/>
          </w:tcPr>
          <w:p w14:paraId="5B26B207">
            <w:pPr>
              <w:widowControl/>
              <w:jc w:val="both"/>
              <w:rPr>
                <w:rFonts w:hint="eastAsia" w:ascii="宋体" w:hAnsi="宋体" w:eastAsia="宋体" w:cs="宋体"/>
                <w:sz w:val="18"/>
                <w:szCs w:val="18"/>
              </w:rPr>
            </w:pPr>
            <w:r>
              <w:rPr>
                <w:rFonts w:hint="eastAsia" w:ascii="宋体" w:hAnsi="宋体" w:eastAsia="宋体" w:cs="宋体"/>
                <w:sz w:val="18"/>
                <w:szCs w:val="18"/>
              </w:rPr>
              <w:t>2、花灌木土壤疏松，无板结</w:t>
            </w:r>
          </w:p>
        </w:tc>
        <w:tc>
          <w:tcPr>
            <w:tcW w:w="1276" w:type="dxa"/>
            <w:vMerge w:val="continue"/>
            <w:vAlign w:val="center"/>
          </w:tcPr>
          <w:p w14:paraId="452E2472">
            <w:pPr>
              <w:widowControl/>
              <w:jc w:val="center"/>
              <w:rPr>
                <w:rFonts w:cs="Times New Roman"/>
                <w:sz w:val="18"/>
                <w:szCs w:val="18"/>
              </w:rPr>
            </w:pPr>
          </w:p>
        </w:tc>
        <w:tc>
          <w:tcPr>
            <w:tcW w:w="992" w:type="dxa"/>
            <w:vAlign w:val="center"/>
          </w:tcPr>
          <w:p w14:paraId="2D089027">
            <w:pPr>
              <w:widowControl/>
              <w:jc w:val="center"/>
              <w:rPr>
                <w:rFonts w:cs="Times New Roman"/>
                <w:sz w:val="18"/>
                <w:szCs w:val="18"/>
              </w:rPr>
            </w:pPr>
          </w:p>
        </w:tc>
      </w:tr>
      <w:tr w14:paraId="6554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34" w:type="dxa"/>
            <w:vMerge w:val="continue"/>
            <w:vAlign w:val="center"/>
          </w:tcPr>
          <w:p w14:paraId="409A5B84">
            <w:pPr>
              <w:widowControl/>
              <w:jc w:val="center"/>
              <w:rPr>
                <w:rFonts w:cs="Times New Roman"/>
                <w:sz w:val="18"/>
                <w:szCs w:val="18"/>
              </w:rPr>
            </w:pPr>
          </w:p>
        </w:tc>
        <w:tc>
          <w:tcPr>
            <w:tcW w:w="5954" w:type="dxa"/>
            <w:vAlign w:val="center"/>
          </w:tcPr>
          <w:p w14:paraId="424C5A4E">
            <w:pPr>
              <w:widowControl/>
              <w:jc w:val="both"/>
              <w:rPr>
                <w:rFonts w:hint="eastAsia" w:ascii="宋体" w:hAnsi="宋体" w:eastAsia="宋体" w:cs="宋体"/>
                <w:sz w:val="18"/>
                <w:szCs w:val="18"/>
              </w:rPr>
            </w:pPr>
            <w:r>
              <w:rPr>
                <w:rFonts w:hint="eastAsia" w:ascii="宋体" w:hAnsi="宋体" w:eastAsia="宋体" w:cs="宋体"/>
                <w:sz w:val="18"/>
                <w:szCs w:val="18"/>
              </w:rPr>
              <w:t>3、花灌木无坑洼积水</w:t>
            </w:r>
          </w:p>
        </w:tc>
        <w:tc>
          <w:tcPr>
            <w:tcW w:w="1276" w:type="dxa"/>
            <w:vMerge w:val="continue"/>
            <w:vAlign w:val="center"/>
          </w:tcPr>
          <w:p w14:paraId="00E920C9">
            <w:pPr>
              <w:widowControl/>
              <w:jc w:val="center"/>
              <w:rPr>
                <w:rFonts w:cs="Times New Roman"/>
                <w:sz w:val="18"/>
                <w:szCs w:val="18"/>
              </w:rPr>
            </w:pPr>
          </w:p>
        </w:tc>
        <w:tc>
          <w:tcPr>
            <w:tcW w:w="992" w:type="dxa"/>
            <w:vAlign w:val="center"/>
          </w:tcPr>
          <w:p w14:paraId="793A7C2D">
            <w:pPr>
              <w:widowControl/>
              <w:jc w:val="center"/>
              <w:rPr>
                <w:rFonts w:cs="Times New Roman"/>
                <w:sz w:val="18"/>
                <w:szCs w:val="18"/>
              </w:rPr>
            </w:pPr>
          </w:p>
        </w:tc>
      </w:tr>
      <w:tr w14:paraId="5869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14:paraId="5B07649B">
            <w:pPr>
              <w:widowControl/>
              <w:jc w:val="center"/>
              <w:rPr>
                <w:rFonts w:cs="Times New Roman"/>
                <w:sz w:val="18"/>
                <w:szCs w:val="18"/>
              </w:rPr>
            </w:pPr>
          </w:p>
        </w:tc>
        <w:tc>
          <w:tcPr>
            <w:tcW w:w="5954" w:type="dxa"/>
            <w:vAlign w:val="center"/>
          </w:tcPr>
          <w:p w14:paraId="20B164CD">
            <w:pPr>
              <w:widowControl/>
              <w:jc w:val="both"/>
              <w:rPr>
                <w:rFonts w:hint="eastAsia" w:ascii="宋体" w:hAnsi="宋体" w:eastAsia="宋体" w:cs="宋体"/>
                <w:sz w:val="18"/>
                <w:szCs w:val="18"/>
              </w:rPr>
            </w:pPr>
            <w:r>
              <w:rPr>
                <w:rFonts w:hint="eastAsia" w:ascii="宋体" w:hAnsi="宋体" w:eastAsia="宋体" w:cs="宋体"/>
                <w:sz w:val="18"/>
                <w:szCs w:val="18"/>
              </w:rPr>
              <w:t>4、花灌木杂草率控制在5%以下</w:t>
            </w:r>
          </w:p>
        </w:tc>
        <w:tc>
          <w:tcPr>
            <w:tcW w:w="1276" w:type="dxa"/>
            <w:vMerge w:val="continue"/>
            <w:vAlign w:val="center"/>
          </w:tcPr>
          <w:p w14:paraId="282C5208">
            <w:pPr>
              <w:widowControl/>
              <w:jc w:val="center"/>
              <w:rPr>
                <w:rFonts w:cs="Times New Roman"/>
                <w:sz w:val="18"/>
                <w:szCs w:val="18"/>
              </w:rPr>
            </w:pPr>
          </w:p>
        </w:tc>
        <w:tc>
          <w:tcPr>
            <w:tcW w:w="992" w:type="dxa"/>
            <w:vAlign w:val="center"/>
          </w:tcPr>
          <w:p w14:paraId="419FF1B1">
            <w:pPr>
              <w:widowControl/>
              <w:jc w:val="center"/>
              <w:rPr>
                <w:rFonts w:cs="Times New Roman"/>
                <w:sz w:val="18"/>
                <w:szCs w:val="18"/>
              </w:rPr>
            </w:pPr>
          </w:p>
        </w:tc>
      </w:tr>
      <w:tr w14:paraId="4DF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34" w:type="dxa"/>
            <w:vMerge w:val="continue"/>
            <w:vAlign w:val="center"/>
          </w:tcPr>
          <w:p w14:paraId="5E0FC191">
            <w:pPr>
              <w:widowControl/>
              <w:jc w:val="center"/>
              <w:rPr>
                <w:rFonts w:cs="Times New Roman"/>
                <w:sz w:val="18"/>
                <w:szCs w:val="18"/>
              </w:rPr>
            </w:pPr>
          </w:p>
        </w:tc>
        <w:tc>
          <w:tcPr>
            <w:tcW w:w="5954" w:type="dxa"/>
            <w:vAlign w:val="center"/>
          </w:tcPr>
          <w:p w14:paraId="71B8D515">
            <w:pPr>
              <w:widowControl/>
              <w:jc w:val="both"/>
              <w:rPr>
                <w:rFonts w:hint="eastAsia" w:ascii="宋体" w:hAnsi="宋体" w:eastAsia="宋体" w:cs="宋体"/>
                <w:sz w:val="18"/>
                <w:szCs w:val="18"/>
              </w:rPr>
            </w:pPr>
            <w:r>
              <w:rPr>
                <w:rFonts w:hint="eastAsia" w:ascii="宋体" w:hAnsi="宋体" w:eastAsia="宋体" w:cs="宋体"/>
                <w:sz w:val="18"/>
                <w:szCs w:val="18"/>
              </w:rPr>
              <w:t>5、花灌木及时除杂草，目视无15公分以上杂草</w:t>
            </w:r>
          </w:p>
        </w:tc>
        <w:tc>
          <w:tcPr>
            <w:tcW w:w="1276" w:type="dxa"/>
            <w:vMerge w:val="continue"/>
            <w:vAlign w:val="center"/>
          </w:tcPr>
          <w:p w14:paraId="64A3028F">
            <w:pPr>
              <w:widowControl/>
              <w:jc w:val="center"/>
              <w:rPr>
                <w:rFonts w:cs="Times New Roman"/>
                <w:sz w:val="18"/>
                <w:szCs w:val="18"/>
              </w:rPr>
            </w:pPr>
          </w:p>
        </w:tc>
        <w:tc>
          <w:tcPr>
            <w:tcW w:w="992" w:type="dxa"/>
            <w:vAlign w:val="center"/>
          </w:tcPr>
          <w:p w14:paraId="4E6B6F07">
            <w:pPr>
              <w:widowControl/>
              <w:jc w:val="center"/>
              <w:rPr>
                <w:rFonts w:cs="Times New Roman"/>
                <w:sz w:val="18"/>
                <w:szCs w:val="18"/>
              </w:rPr>
            </w:pPr>
          </w:p>
        </w:tc>
      </w:tr>
      <w:tr w14:paraId="11DE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6D4B20FB">
            <w:pPr>
              <w:widowControl/>
              <w:jc w:val="center"/>
              <w:rPr>
                <w:rFonts w:cs="Times New Roman"/>
                <w:sz w:val="18"/>
                <w:szCs w:val="18"/>
              </w:rPr>
            </w:pPr>
          </w:p>
        </w:tc>
        <w:tc>
          <w:tcPr>
            <w:tcW w:w="5954" w:type="dxa"/>
            <w:vAlign w:val="center"/>
          </w:tcPr>
          <w:p w14:paraId="7E211CBB">
            <w:pPr>
              <w:widowControl/>
              <w:jc w:val="both"/>
              <w:rPr>
                <w:rFonts w:hint="eastAsia" w:ascii="宋体" w:hAnsi="宋体" w:eastAsia="宋体" w:cs="宋体"/>
                <w:sz w:val="18"/>
                <w:szCs w:val="18"/>
              </w:rPr>
            </w:pPr>
            <w:r>
              <w:rPr>
                <w:rFonts w:hint="eastAsia" w:ascii="宋体" w:hAnsi="宋体" w:eastAsia="宋体" w:cs="宋体"/>
                <w:sz w:val="18"/>
                <w:szCs w:val="18"/>
              </w:rPr>
              <w:t>6、花灌木无直径1公分以上枯枝</w:t>
            </w:r>
          </w:p>
        </w:tc>
        <w:tc>
          <w:tcPr>
            <w:tcW w:w="1276" w:type="dxa"/>
            <w:vMerge w:val="continue"/>
            <w:vAlign w:val="center"/>
          </w:tcPr>
          <w:p w14:paraId="4032FF03">
            <w:pPr>
              <w:widowControl/>
              <w:jc w:val="center"/>
              <w:rPr>
                <w:rFonts w:cs="Times New Roman"/>
                <w:sz w:val="18"/>
                <w:szCs w:val="18"/>
              </w:rPr>
            </w:pPr>
          </w:p>
        </w:tc>
        <w:tc>
          <w:tcPr>
            <w:tcW w:w="992" w:type="dxa"/>
            <w:vAlign w:val="center"/>
          </w:tcPr>
          <w:p w14:paraId="6A075D8E">
            <w:pPr>
              <w:widowControl/>
              <w:jc w:val="center"/>
              <w:rPr>
                <w:rFonts w:cs="Times New Roman"/>
                <w:sz w:val="18"/>
                <w:szCs w:val="18"/>
              </w:rPr>
            </w:pPr>
          </w:p>
        </w:tc>
      </w:tr>
      <w:tr w14:paraId="5661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34" w:type="dxa"/>
            <w:vMerge w:val="continue"/>
            <w:vAlign w:val="center"/>
          </w:tcPr>
          <w:p w14:paraId="53F8693B">
            <w:pPr>
              <w:widowControl/>
              <w:jc w:val="center"/>
              <w:rPr>
                <w:rFonts w:cs="Times New Roman"/>
                <w:sz w:val="18"/>
                <w:szCs w:val="18"/>
              </w:rPr>
            </w:pPr>
          </w:p>
        </w:tc>
        <w:tc>
          <w:tcPr>
            <w:tcW w:w="5954" w:type="dxa"/>
            <w:vAlign w:val="center"/>
          </w:tcPr>
          <w:p w14:paraId="4501D5FC">
            <w:pPr>
              <w:widowControl/>
              <w:jc w:val="both"/>
              <w:rPr>
                <w:rFonts w:hint="eastAsia" w:ascii="宋体" w:hAnsi="宋体" w:eastAsia="宋体" w:cs="宋体"/>
                <w:sz w:val="18"/>
                <w:szCs w:val="18"/>
              </w:rPr>
            </w:pPr>
            <w:r>
              <w:rPr>
                <w:rFonts w:hint="eastAsia" w:ascii="宋体" w:hAnsi="宋体" w:eastAsia="宋体" w:cs="宋体"/>
                <w:sz w:val="18"/>
                <w:szCs w:val="18"/>
              </w:rPr>
              <w:t>7、花灌木修剪及时，窜条不超过15公分</w:t>
            </w:r>
          </w:p>
        </w:tc>
        <w:tc>
          <w:tcPr>
            <w:tcW w:w="1276" w:type="dxa"/>
            <w:vMerge w:val="continue"/>
            <w:vAlign w:val="center"/>
          </w:tcPr>
          <w:p w14:paraId="45655BF1">
            <w:pPr>
              <w:widowControl/>
              <w:jc w:val="center"/>
              <w:rPr>
                <w:sz w:val="18"/>
                <w:szCs w:val="18"/>
              </w:rPr>
            </w:pPr>
          </w:p>
        </w:tc>
        <w:tc>
          <w:tcPr>
            <w:tcW w:w="992" w:type="dxa"/>
            <w:vAlign w:val="center"/>
          </w:tcPr>
          <w:p w14:paraId="2AAD0AD7">
            <w:pPr>
              <w:widowControl/>
              <w:jc w:val="center"/>
              <w:rPr>
                <w:sz w:val="18"/>
                <w:szCs w:val="18"/>
              </w:rPr>
            </w:pPr>
          </w:p>
        </w:tc>
      </w:tr>
      <w:tr w14:paraId="014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44EA690C">
            <w:pPr>
              <w:widowControl/>
              <w:jc w:val="center"/>
              <w:rPr>
                <w:rFonts w:cs="Times New Roman"/>
                <w:sz w:val="18"/>
                <w:szCs w:val="18"/>
              </w:rPr>
            </w:pPr>
          </w:p>
        </w:tc>
        <w:tc>
          <w:tcPr>
            <w:tcW w:w="5954" w:type="dxa"/>
            <w:vAlign w:val="center"/>
          </w:tcPr>
          <w:p w14:paraId="50395CA5">
            <w:pPr>
              <w:widowControl/>
              <w:jc w:val="both"/>
              <w:rPr>
                <w:rFonts w:hint="eastAsia" w:ascii="宋体" w:hAnsi="宋体" w:eastAsia="宋体" w:cs="宋体"/>
                <w:sz w:val="18"/>
                <w:szCs w:val="18"/>
              </w:rPr>
            </w:pPr>
            <w:r>
              <w:rPr>
                <w:rFonts w:hint="eastAsia" w:ascii="宋体" w:hAnsi="宋体" w:eastAsia="宋体" w:cs="宋体"/>
                <w:sz w:val="18"/>
                <w:szCs w:val="18"/>
              </w:rPr>
              <w:t>8、花灌木覆盖率98%以上，黄土祼露不超过1平方</w:t>
            </w:r>
          </w:p>
        </w:tc>
        <w:tc>
          <w:tcPr>
            <w:tcW w:w="1276" w:type="dxa"/>
            <w:vMerge w:val="continue"/>
            <w:vAlign w:val="center"/>
          </w:tcPr>
          <w:p w14:paraId="7D494F41">
            <w:pPr>
              <w:widowControl/>
              <w:jc w:val="center"/>
              <w:rPr>
                <w:rFonts w:cs="Times New Roman"/>
                <w:sz w:val="18"/>
                <w:szCs w:val="18"/>
              </w:rPr>
            </w:pPr>
          </w:p>
        </w:tc>
        <w:tc>
          <w:tcPr>
            <w:tcW w:w="992" w:type="dxa"/>
            <w:vAlign w:val="center"/>
          </w:tcPr>
          <w:p w14:paraId="6FA407AB">
            <w:pPr>
              <w:widowControl/>
              <w:jc w:val="center"/>
              <w:rPr>
                <w:rFonts w:cs="Times New Roman"/>
                <w:sz w:val="18"/>
                <w:szCs w:val="18"/>
              </w:rPr>
            </w:pPr>
          </w:p>
        </w:tc>
      </w:tr>
      <w:tr w14:paraId="3244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3F58C90E">
            <w:pPr>
              <w:widowControl/>
              <w:jc w:val="center"/>
              <w:rPr>
                <w:rFonts w:cs="Times New Roman"/>
                <w:sz w:val="18"/>
                <w:szCs w:val="18"/>
              </w:rPr>
            </w:pPr>
          </w:p>
        </w:tc>
        <w:tc>
          <w:tcPr>
            <w:tcW w:w="5954" w:type="dxa"/>
            <w:vAlign w:val="center"/>
          </w:tcPr>
          <w:p w14:paraId="2A1259F0">
            <w:pPr>
              <w:widowControl/>
              <w:jc w:val="both"/>
              <w:rPr>
                <w:rFonts w:hint="eastAsia" w:ascii="宋体" w:hAnsi="宋体" w:eastAsia="宋体" w:cs="宋体"/>
                <w:sz w:val="18"/>
                <w:szCs w:val="18"/>
              </w:rPr>
            </w:pPr>
            <w:r>
              <w:rPr>
                <w:rFonts w:hint="eastAsia" w:ascii="宋体" w:hAnsi="宋体" w:eastAsia="宋体" w:cs="宋体"/>
                <w:sz w:val="18"/>
                <w:szCs w:val="18"/>
              </w:rPr>
              <w:t>9、花灌木补植及时，成活率98%以上，无枯死现象</w:t>
            </w:r>
          </w:p>
        </w:tc>
        <w:tc>
          <w:tcPr>
            <w:tcW w:w="1276" w:type="dxa"/>
            <w:vMerge w:val="continue"/>
            <w:vAlign w:val="center"/>
          </w:tcPr>
          <w:p w14:paraId="7D6F04C6">
            <w:pPr>
              <w:widowControl/>
              <w:jc w:val="center"/>
              <w:rPr>
                <w:rFonts w:cs="Times New Roman"/>
                <w:sz w:val="18"/>
                <w:szCs w:val="18"/>
              </w:rPr>
            </w:pPr>
          </w:p>
        </w:tc>
        <w:tc>
          <w:tcPr>
            <w:tcW w:w="992" w:type="dxa"/>
            <w:vAlign w:val="center"/>
          </w:tcPr>
          <w:p w14:paraId="5A4CAD23">
            <w:pPr>
              <w:widowControl/>
              <w:jc w:val="center"/>
              <w:rPr>
                <w:rFonts w:cs="Times New Roman"/>
                <w:sz w:val="18"/>
                <w:szCs w:val="18"/>
              </w:rPr>
            </w:pPr>
          </w:p>
        </w:tc>
      </w:tr>
      <w:tr w14:paraId="0D81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33EC1623">
            <w:pPr>
              <w:widowControl/>
              <w:jc w:val="center"/>
              <w:rPr>
                <w:rFonts w:cs="Times New Roman"/>
                <w:sz w:val="18"/>
                <w:szCs w:val="18"/>
              </w:rPr>
            </w:pPr>
          </w:p>
        </w:tc>
        <w:tc>
          <w:tcPr>
            <w:tcW w:w="5954" w:type="dxa"/>
            <w:vAlign w:val="center"/>
          </w:tcPr>
          <w:p w14:paraId="749D5EB2">
            <w:pPr>
              <w:widowControl/>
              <w:jc w:val="both"/>
              <w:rPr>
                <w:rFonts w:hint="eastAsia" w:ascii="宋体" w:hAnsi="宋体" w:eastAsia="宋体" w:cs="宋体"/>
                <w:sz w:val="18"/>
                <w:szCs w:val="18"/>
              </w:rPr>
            </w:pPr>
            <w:r>
              <w:rPr>
                <w:rFonts w:hint="eastAsia" w:ascii="宋体" w:hAnsi="宋体" w:eastAsia="宋体" w:cs="宋体"/>
                <w:sz w:val="18"/>
                <w:szCs w:val="18"/>
              </w:rPr>
              <w:t>10、花灌木保存率100%，补植成活率98%以上</w:t>
            </w:r>
          </w:p>
        </w:tc>
        <w:tc>
          <w:tcPr>
            <w:tcW w:w="1276" w:type="dxa"/>
            <w:vMerge w:val="continue"/>
            <w:vAlign w:val="center"/>
          </w:tcPr>
          <w:p w14:paraId="5F0DC79E">
            <w:pPr>
              <w:widowControl/>
              <w:jc w:val="center"/>
              <w:rPr>
                <w:rFonts w:cs="Times New Roman"/>
                <w:sz w:val="18"/>
                <w:szCs w:val="18"/>
              </w:rPr>
            </w:pPr>
          </w:p>
        </w:tc>
        <w:tc>
          <w:tcPr>
            <w:tcW w:w="992" w:type="dxa"/>
            <w:vAlign w:val="center"/>
          </w:tcPr>
          <w:p w14:paraId="3388B32C">
            <w:pPr>
              <w:widowControl/>
              <w:jc w:val="center"/>
              <w:rPr>
                <w:rFonts w:cs="Times New Roman"/>
                <w:sz w:val="18"/>
                <w:szCs w:val="18"/>
              </w:rPr>
            </w:pPr>
          </w:p>
        </w:tc>
      </w:tr>
      <w:tr w14:paraId="54E7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restart"/>
            <w:vAlign w:val="center"/>
          </w:tcPr>
          <w:p w14:paraId="287A1B7E">
            <w:pPr>
              <w:widowControl/>
              <w:jc w:val="center"/>
              <w:rPr>
                <w:rFonts w:cs="Times New Roman"/>
                <w:sz w:val="18"/>
                <w:szCs w:val="18"/>
              </w:rPr>
            </w:pPr>
          </w:p>
          <w:p w14:paraId="744DFCE8">
            <w:pPr>
              <w:widowControl/>
              <w:jc w:val="center"/>
              <w:rPr>
                <w:rFonts w:cs="Times New Roman"/>
                <w:sz w:val="18"/>
                <w:szCs w:val="18"/>
              </w:rPr>
            </w:pPr>
            <w:r>
              <w:rPr>
                <w:rFonts w:hint="eastAsia" w:cs="宋体"/>
                <w:sz w:val="18"/>
                <w:szCs w:val="18"/>
              </w:rPr>
              <w:t>绿篱</w:t>
            </w:r>
          </w:p>
        </w:tc>
        <w:tc>
          <w:tcPr>
            <w:tcW w:w="5954" w:type="dxa"/>
            <w:vAlign w:val="center"/>
          </w:tcPr>
          <w:p w14:paraId="2B5A66DF">
            <w:pPr>
              <w:widowControl/>
              <w:jc w:val="both"/>
              <w:rPr>
                <w:rFonts w:hint="eastAsia" w:ascii="宋体" w:hAnsi="宋体" w:eastAsia="宋体" w:cs="宋体"/>
                <w:sz w:val="18"/>
                <w:szCs w:val="18"/>
              </w:rPr>
            </w:pPr>
            <w:r>
              <w:rPr>
                <w:rFonts w:hint="eastAsia" w:ascii="宋体" w:hAnsi="宋体" w:eastAsia="宋体" w:cs="宋体"/>
                <w:sz w:val="18"/>
                <w:szCs w:val="18"/>
              </w:rPr>
              <w:t>1、绿篱冬季施肥1次</w:t>
            </w:r>
          </w:p>
        </w:tc>
        <w:tc>
          <w:tcPr>
            <w:tcW w:w="1276" w:type="dxa"/>
            <w:vMerge w:val="restart"/>
            <w:vAlign w:val="center"/>
          </w:tcPr>
          <w:p w14:paraId="571D24FB">
            <w:pPr>
              <w:widowControl/>
              <w:jc w:val="center"/>
              <w:rPr>
                <w:rFonts w:cs="Times New Roman"/>
                <w:sz w:val="28"/>
                <w:szCs w:val="28"/>
              </w:rPr>
            </w:pPr>
          </w:p>
          <w:p w14:paraId="08594DA2">
            <w:pPr>
              <w:widowControl/>
              <w:jc w:val="center"/>
              <w:rPr>
                <w:rFonts w:cs="Times New Roman"/>
                <w:sz w:val="28"/>
                <w:szCs w:val="28"/>
              </w:rPr>
            </w:pPr>
          </w:p>
          <w:p w14:paraId="34DCCEE3">
            <w:pPr>
              <w:widowControl/>
              <w:jc w:val="center"/>
              <w:rPr>
                <w:rFonts w:cs="Times New Roman"/>
                <w:sz w:val="28"/>
                <w:szCs w:val="28"/>
              </w:rPr>
            </w:pPr>
          </w:p>
          <w:p w14:paraId="059EDB6A">
            <w:pPr>
              <w:widowControl/>
              <w:jc w:val="center"/>
              <w:rPr>
                <w:rFonts w:cs="Times New Roman"/>
                <w:sz w:val="28"/>
                <w:szCs w:val="28"/>
              </w:rPr>
            </w:pPr>
          </w:p>
          <w:p w14:paraId="0F6891CA">
            <w:pPr>
              <w:widowControl/>
              <w:jc w:val="center"/>
              <w:rPr>
                <w:rFonts w:cs="Times New Roman"/>
                <w:sz w:val="28"/>
                <w:szCs w:val="28"/>
              </w:rPr>
            </w:pPr>
            <w:r>
              <w:rPr>
                <w:rFonts w:hint="eastAsia" w:cs="宋体"/>
                <w:sz w:val="28"/>
                <w:szCs w:val="28"/>
              </w:rPr>
              <w:t>现</w:t>
            </w:r>
          </w:p>
          <w:p w14:paraId="107562DD">
            <w:pPr>
              <w:jc w:val="center"/>
              <w:rPr>
                <w:rFonts w:cs="Times New Roman"/>
                <w:sz w:val="28"/>
                <w:szCs w:val="28"/>
              </w:rPr>
            </w:pPr>
          </w:p>
          <w:p w14:paraId="08188560">
            <w:pPr>
              <w:jc w:val="center"/>
              <w:rPr>
                <w:rFonts w:cs="Times New Roman"/>
                <w:sz w:val="28"/>
                <w:szCs w:val="28"/>
              </w:rPr>
            </w:pPr>
            <w:r>
              <w:rPr>
                <w:rFonts w:hint="eastAsia" w:cs="宋体"/>
                <w:sz w:val="28"/>
                <w:szCs w:val="28"/>
              </w:rPr>
              <w:t>场</w:t>
            </w:r>
          </w:p>
          <w:p w14:paraId="60469046">
            <w:pPr>
              <w:jc w:val="center"/>
              <w:rPr>
                <w:rFonts w:cs="Times New Roman"/>
                <w:sz w:val="28"/>
                <w:szCs w:val="28"/>
              </w:rPr>
            </w:pPr>
          </w:p>
          <w:p w14:paraId="379669CF">
            <w:pPr>
              <w:jc w:val="center"/>
              <w:rPr>
                <w:rFonts w:cs="Times New Roman"/>
                <w:sz w:val="28"/>
                <w:szCs w:val="28"/>
              </w:rPr>
            </w:pPr>
            <w:r>
              <w:rPr>
                <w:rFonts w:hint="eastAsia" w:cs="宋体"/>
                <w:sz w:val="28"/>
                <w:szCs w:val="28"/>
              </w:rPr>
              <w:t>目</w:t>
            </w:r>
          </w:p>
          <w:p w14:paraId="3202224F">
            <w:pPr>
              <w:jc w:val="center"/>
              <w:rPr>
                <w:rFonts w:cs="Times New Roman"/>
                <w:sz w:val="28"/>
                <w:szCs w:val="28"/>
              </w:rPr>
            </w:pPr>
          </w:p>
          <w:p w14:paraId="02177CBA">
            <w:pPr>
              <w:widowControl/>
              <w:ind w:firstLine="420" w:firstLineChars="150"/>
              <w:jc w:val="both"/>
              <w:rPr>
                <w:rFonts w:cs="Times New Roman"/>
                <w:sz w:val="18"/>
                <w:szCs w:val="18"/>
              </w:rPr>
            </w:pPr>
            <w:r>
              <w:rPr>
                <w:rFonts w:hint="eastAsia" w:cs="宋体"/>
                <w:sz w:val="28"/>
                <w:szCs w:val="28"/>
              </w:rPr>
              <w:t>测</w:t>
            </w:r>
          </w:p>
        </w:tc>
        <w:tc>
          <w:tcPr>
            <w:tcW w:w="992" w:type="dxa"/>
            <w:vAlign w:val="center"/>
          </w:tcPr>
          <w:p w14:paraId="7C155A1A">
            <w:pPr>
              <w:widowControl/>
              <w:jc w:val="center"/>
              <w:rPr>
                <w:rFonts w:cs="Times New Roman"/>
                <w:sz w:val="18"/>
                <w:szCs w:val="18"/>
              </w:rPr>
            </w:pPr>
          </w:p>
        </w:tc>
      </w:tr>
      <w:tr w14:paraId="0399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0BC74D4E">
            <w:pPr>
              <w:widowControl/>
              <w:jc w:val="center"/>
              <w:rPr>
                <w:rFonts w:cs="Times New Roman"/>
                <w:sz w:val="18"/>
                <w:szCs w:val="18"/>
              </w:rPr>
            </w:pPr>
          </w:p>
        </w:tc>
        <w:tc>
          <w:tcPr>
            <w:tcW w:w="5954" w:type="dxa"/>
            <w:vAlign w:val="center"/>
          </w:tcPr>
          <w:p w14:paraId="66172212">
            <w:pPr>
              <w:widowControl/>
              <w:jc w:val="both"/>
              <w:rPr>
                <w:rFonts w:hint="eastAsia" w:ascii="宋体" w:hAnsi="宋体" w:eastAsia="宋体" w:cs="宋体"/>
                <w:sz w:val="18"/>
                <w:szCs w:val="18"/>
              </w:rPr>
            </w:pPr>
            <w:r>
              <w:rPr>
                <w:rFonts w:hint="eastAsia" w:ascii="宋体" w:hAnsi="宋体" w:eastAsia="宋体" w:cs="宋体"/>
                <w:sz w:val="18"/>
                <w:szCs w:val="18"/>
              </w:rPr>
              <w:t>2、绿篱土壤疏松、无板结</w:t>
            </w:r>
          </w:p>
        </w:tc>
        <w:tc>
          <w:tcPr>
            <w:tcW w:w="1276" w:type="dxa"/>
            <w:vMerge w:val="continue"/>
            <w:vAlign w:val="center"/>
          </w:tcPr>
          <w:p w14:paraId="5DC2072F">
            <w:pPr>
              <w:widowControl/>
              <w:jc w:val="center"/>
              <w:rPr>
                <w:rFonts w:cs="Times New Roman"/>
                <w:sz w:val="18"/>
                <w:szCs w:val="18"/>
              </w:rPr>
            </w:pPr>
          </w:p>
        </w:tc>
        <w:tc>
          <w:tcPr>
            <w:tcW w:w="992" w:type="dxa"/>
            <w:vAlign w:val="center"/>
          </w:tcPr>
          <w:p w14:paraId="30FACB39">
            <w:pPr>
              <w:widowControl/>
              <w:jc w:val="center"/>
              <w:rPr>
                <w:rFonts w:cs="Times New Roman"/>
                <w:sz w:val="18"/>
                <w:szCs w:val="18"/>
              </w:rPr>
            </w:pPr>
          </w:p>
        </w:tc>
      </w:tr>
      <w:tr w14:paraId="03A7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537CB45A">
            <w:pPr>
              <w:widowControl/>
              <w:jc w:val="center"/>
              <w:rPr>
                <w:rFonts w:cs="Times New Roman"/>
                <w:sz w:val="18"/>
                <w:szCs w:val="18"/>
              </w:rPr>
            </w:pPr>
          </w:p>
        </w:tc>
        <w:tc>
          <w:tcPr>
            <w:tcW w:w="5954" w:type="dxa"/>
            <w:vAlign w:val="center"/>
          </w:tcPr>
          <w:p w14:paraId="62102760">
            <w:pPr>
              <w:widowControl/>
              <w:jc w:val="both"/>
              <w:rPr>
                <w:rFonts w:hint="eastAsia" w:ascii="宋体" w:hAnsi="宋体" w:eastAsia="宋体" w:cs="宋体"/>
                <w:sz w:val="18"/>
                <w:szCs w:val="18"/>
              </w:rPr>
            </w:pPr>
            <w:r>
              <w:rPr>
                <w:rFonts w:hint="eastAsia" w:ascii="宋体" w:hAnsi="宋体" w:eastAsia="宋体" w:cs="宋体"/>
                <w:sz w:val="18"/>
                <w:szCs w:val="18"/>
              </w:rPr>
              <w:t>3、绿篱无坑洼积水</w:t>
            </w:r>
          </w:p>
        </w:tc>
        <w:tc>
          <w:tcPr>
            <w:tcW w:w="1276" w:type="dxa"/>
            <w:vMerge w:val="continue"/>
            <w:vAlign w:val="center"/>
          </w:tcPr>
          <w:p w14:paraId="6FB320BA">
            <w:pPr>
              <w:widowControl/>
              <w:jc w:val="center"/>
              <w:rPr>
                <w:rFonts w:cs="Times New Roman"/>
                <w:sz w:val="18"/>
                <w:szCs w:val="18"/>
              </w:rPr>
            </w:pPr>
          </w:p>
        </w:tc>
        <w:tc>
          <w:tcPr>
            <w:tcW w:w="992" w:type="dxa"/>
            <w:vAlign w:val="center"/>
          </w:tcPr>
          <w:p w14:paraId="5DCC06E6">
            <w:pPr>
              <w:widowControl/>
              <w:jc w:val="center"/>
              <w:rPr>
                <w:rFonts w:cs="Times New Roman"/>
                <w:sz w:val="18"/>
                <w:szCs w:val="18"/>
              </w:rPr>
            </w:pPr>
          </w:p>
        </w:tc>
      </w:tr>
      <w:tr w14:paraId="5FCA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5C397531">
            <w:pPr>
              <w:widowControl/>
              <w:jc w:val="center"/>
              <w:rPr>
                <w:rFonts w:cs="Times New Roman"/>
                <w:sz w:val="18"/>
                <w:szCs w:val="18"/>
              </w:rPr>
            </w:pPr>
          </w:p>
        </w:tc>
        <w:tc>
          <w:tcPr>
            <w:tcW w:w="5954" w:type="dxa"/>
            <w:vAlign w:val="center"/>
          </w:tcPr>
          <w:p w14:paraId="49BBE3D2">
            <w:pPr>
              <w:widowControl/>
              <w:jc w:val="both"/>
              <w:rPr>
                <w:rFonts w:hint="eastAsia" w:ascii="宋体" w:hAnsi="宋体" w:eastAsia="宋体" w:cs="宋体"/>
                <w:sz w:val="18"/>
                <w:szCs w:val="18"/>
              </w:rPr>
            </w:pPr>
            <w:r>
              <w:rPr>
                <w:rFonts w:hint="eastAsia" w:ascii="宋体" w:hAnsi="宋体" w:eastAsia="宋体" w:cs="宋体"/>
                <w:sz w:val="18"/>
                <w:szCs w:val="18"/>
              </w:rPr>
              <w:t>4、绿篱杂草率控制在5%以下</w:t>
            </w:r>
          </w:p>
        </w:tc>
        <w:tc>
          <w:tcPr>
            <w:tcW w:w="1276" w:type="dxa"/>
            <w:vMerge w:val="continue"/>
            <w:vAlign w:val="center"/>
          </w:tcPr>
          <w:p w14:paraId="7E64DC23">
            <w:pPr>
              <w:widowControl/>
              <w:jc w:val="center"/>
              <w:rPr>
                <w:rFonts w:cs="Times New Roman"/>
                <w:sz w:val="18"/>
                <w:szCs w:val="18"/>
              </w:rPr>
            </w:pPr>
          </w:p>
        </w:tc>
        <w:tc>
          <w:tcPr>
            <w:tcW w:w="992" w:type="dxa"/>
            <w:vAlign w:val="center"/>
          </w:tcPr>
          <w:p w14:paraId="18166AF5">
            <w:pPr>
              <w:widowControl/>
              <w:jc w:val="center"/>
              <w:rPr>
                <w:rFonts w:cs="Times New Roman"/>
                <w:sz w:val="18"/>
                <w:szCs w:val="18"/>
              </w:rPr>
            </w:pPr>
          </w:p>
        </w:tc>
      </w:tr>
      <w:tr w14:paraId="6AF5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1B6BF7E9">
            <w:pPr>
              <w:widowControl/>
              <w:jc w:val="center"/>
              <w:rPr>
                <w:rFonts w:cs="Times New Roman"/>
                <w:sz w:val="18"/>
                <w:szCs w:val="18"/>
              </w:rPr>
            </w:pPr>
          </w:p>
        </w:tc>
        <w:tc>
          <w:tcPr>
            <w:tcW w:w="5954" w:type="dxa"/>
            <w:vAlign w:val="center"/>
          </w:tcPr>
          <w:p w14:paraId="4D349648">
            <w:pPr>
              <w:widowControl/>
              <w:jc w:val="both"/>
              <w:rPr>
                <w:rFonts w:hint="eastAsia" w:ascii="宋体" w:hAnsi="宋体" w:eastAsia="宋体" w:cs="宋体"/>
                <w:sz w:val="18"/>
                <w:szCs w:val="18"/>
              </w:rPr>
            </w:pPr>
            <w:r>
              <w:rPr>
                <w:rFonts w:hint="eastAsia" w:ascii="宋体" w:hAnsi="宋体" w:eastAsia="宋体" w:cs="宋体"/>
                <w:sz w:val="18"/>
                <w:szCs w:val="18"/>
              </w:rPr>
              <w:t>5、绿篱目视无15公分以上杂草</w:t>
            </w:r>
          </w:p>
        </w:tc>
        <w:tc>
          <w:tcPr>
            <w:tcW w:w="1276" w:type="dxa"/>
            <w:vMerge w:val="continue"/>
            <w:vAlign w:val="center"/>
          </w:tcPr>
          <w:p w14:paraId="5EA4A94E">
            <w:pPr>
              <w:widowControl/>
              <w:jc w:val="center"/>
              <w:rPr>
                <w:rFonts w:cs="Times New Roman"/>
                <w:sz w:val="18"/>
                <w:szCs w:val="18"/>
              </w:rPr>
            </w:pPr>
          </w:p>
        </w:tc>
        <w:tc>
          <w:tcPr>
            <w:tcW w:w="992" w:type="dxa"/>
            <w:vAlign w:val="center"/>
          </w:tcPr>
          <w:p w14:paraId="724552F7">
            <w:pPr>
              <w:widowControl/>
              <w:jc w:val="center"/>
              <w:rPr>
                <w:rFonts w:cs="Times New Roman"/>
                <w:sz w:val="18"/>
                <w:szCs w:val="18"/>
              </w:rPr>
            </w:pPr>
          </w:p>
        </w:tc>
      </w:tr>
      <w:tr w14:paraId="5FBE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4D52C0F7">
            <w:pPr>
              <w:widowControl/>
              <w:jc w:val="center"/>
              <w:rPr>
                <w:rFonts w:cs="Times New Roman"/>
                <w:sz w:val="18"/>
                <w:szCs w:val="18"/>
              </w:rPr>
            </w:pPr>
          </w:p>
        </w:tc>
        <w:tc>
          <w:tcPr>
            <w:tcW w:w="5954" w:type="dxa"/>
            <w:vAlign w:val="center"/>
          </w:tcPr>
          <w:p w14:paraId="22812814">
            <w:pPr>
              <w:widowControl/>
              <w:jc w:val="both"/>
              <w:rPr>
                <w:rFonts w:hint="eastAsia" w:ascii="宋体" w:hAnsi="宋体" w:eastAsia="宋体" w:cs="宋体"/>
                <w:sz w:val="18"/>
                <w:szCs w:val="18"/>
              </w:rPr>
            </w:pPr>
            <w:r>
              <w:rPr>
                <w:rFonts w:hint="eastAsia" w:ascii="宋体" w:hAnsi="宋体" w:eastAsia="宋体" w:cs="宋体"/>
                <w:sz w:val="18"/>
                <w:szCs w:val="18"/>
              </w:rPr>
              <w:t>6、绿篱无直径1公分以上的枯枝</w:t>
            </w:r>
          </w:p>
        </w:tc>
        <w:tc>
          <w:tcPr>
            <w:tcW w:w="1276" w:type="dxa"/>
            <w:vMerge w:val="continue"/>
            <w:vAlign w:val="center"/>
          </w:tcPr>
          <w:p w14:paraId="12176A3A">
            <w:pPr>
              <w:widowControl/>
              <w:jc w:val="center"/>
              <w:rPr>
                <w:rFonts w:cs="Times New Roman"/>
                <w:sz w:val="18"/>
                <w:szCs w:val="18"/>
              </w:rPr>
            </w:pPr>
          </w:p>
        </w:tc>
        <w:tc>
          <w:tcPr>
            <w:tcW w:w="992" w:type="dxa"/>
            <w:vAlign w:val="center"/>
          </w:tcPr>
          <w:p w14:paraId="1987A5B8">
            <w:pPr>
              <w:widowControl/>
              <w:jc w:val="center"/>
              <w:rPr>
                <w:rFonts w:cs="Times New Roman"/>
                <w:sz w:val="18"/>
                <w:szCs w:val="18"/>
              </w:rPr>
            </w:pPr>
          </w:p>
        </w:tc>
      </w:tr>
      <w:tr w14:paraId="0831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48C6B9D4">
            <w:pPr>
              <w:widowControl/>
              <w:jc w:val="center"/>
              <w:rPr>
                <w:rFonts w:cs="Times New Roman"/>
                <w:sz w:val="18"/>
                <w:szCs w:val="18"/>
              </w:rPr>
            </w:pPr>
          </w:p>
        </w:tc>
        <w:tc>
          <w:tcPr>
            <w:tcW w:w="5954" w:type="dxa"/>
            <w:vAlign w:val="center"/>
          </w:tcPr>
          <w:p w14:paraId="1D8E5A14">
            <w:pPr>
              <w:widowControl/>
              <w:jc w:val="both"/>
              <w:rPr>
                <w:rFonts w:hint="eastAsia" w:ascii="宋体" w:hAnsi="宋体" w:eastAsia="宋体" w:cs="宋体"/>
                <w:sz w:val="18"/>
                <w:szCs w:val="18"/>
              </w:rPr>
            </w:pPr>
            <w:r>
              <w:rPr>
                <w:rFonts w:hint="eastAsia" w:ascii="宋体" w:hAnsi="宋体" w:eastAsia="宋体" w:cs="宋体"/>
                <w:sz w:val="18"/>
                <w:szCs w:val="18"/>
              </w:rPr>
              <w:t>7、绿篱修剪及时，修剪做到三面整齐</w:t>
            </w:r>
          </w:p>
        </w:tc>
        <w:tc>
          <w:tcPr>
            <w:tcW w:w="1276" w:type="dxa"/>
            <w:vMerge w:val="continue"/>
            <w:vAlign w:val="center"/>
          </w:tcPr>
          <w:p w14:paraId="0AE0189A">
            <w:pPr>
              <w:widowControl/>
              <w:jc w:val="center"/>
              <w:rPr>
                <w:rFonts w:cs="Times New Roman"/>
                <w:sz w:val="18"/>
                <w:szCs w:val="18"/>
              </w:rPr>
            </w:pPr>
          </w:p>
        </w:tc>
        <w:tc>
          <w:tcPr>
            <w:tcW w:w="992" w:type="dxa"/>
            <w:vAlign w:val="center"/>
          </w:tcPr>
          <w:p w14:paraId="6FB6420D">
            <w:pPr>
              <w:widowControl/>
              <w:jc w:val="center"/>
              <w:rPr>
                <w:rFonts w:cs="Times New Roman"/>
                <w:sz w:val="18"/>
                <w:szCs w:val="18"/>
              </w:rPr>
            </w:pPr>
          </w:p>
        </w:tc>
      </w:tr>
      <w:tr w14:paraId="13B9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34" w:type="dxa"/>
            <w:vMerge w:val="continue"/>
            <w:vAlign w:val="center"/>
          </w:tcPr>
          <w:p w14:paraId="49F2AB23">
            <w:pPr>
              <w:widowControl/>
              <w:jc w:val="center"/>
              <w:rPr>
                <w:rFonts w:cs="Times New Roman"/>
                <w:sz w:val="18"/>
                <w:szCs w:val="18"/>
              </w:rPr>
            </w:pPr>
          </w:p>
        </w:tc>
        <w:tc>
          <w:tcPr>
            <w:tcW w:w="5954" w:type="dxa"/>
            <w:vAlign w:val="center"/>
          </w:tcPr>
          <w:p w14:paraId="2D85DF2D">
            <w:pPr>
              <w:widowControl/>
              <w:jc w:val="both"/>
              <w:rPr>
                <w:rFonts w:hint="eastAsia" w:ascii="宋体" w:hAnsi="宋体" w:eastAsia="宋体" w:cs="宋体"/>
                <w:sz w:val="18"/>
                <w:szCs w:val="18"/>
              </w:rPr>
            </w:pPr>
            <w:r>
              <w:rPr>
                <w:rFonts w:hint="eastAsia" w:ascii="宋体" w:hAnsi="宋体" w:eastAsia="宋体" w:cs="宋体"/>
                <w:sz w:val="18"/>
                <w:szCs w:val="18"/>
              </w:rPr>
              <w:t>8、绿篱窜条不超过</w:t>
            </w:r>
            <w:r>
              <w:rPr>
                <w:rFonts w:hint="eastAsia" w:ascii="宋体" w:hAnsi="宋体" w:eastAsia="宋体" w:cs="宋体"/>
                <w:sz w:val="18"/>
                <w:szCs w:val="18"/>
                <w:lang w:val="en-US" w:eastAsia="zh-CN"/>
              </w:rPr>
              <w:t>1</w:t>
            </w:r>
            <w:r>
              <w:rPr>
                <w:rFonts w:hint="eastAsia" w:ascii="宋体" w:hAnsi="宋体" w:eastAsia="宋体" w:cs="宋体"/>
                <w:sz w:val="18"/>
                <w:szCs w:val="18"/>
              </w:rPr>
              <w:t>0公分</w:t>
            </w:r>
          </w:p>
        </w:tc>
        <w:tc>
          <w:tcPr>
            <w:tcW w:w="1276" w:type="dxa"/>
            <w:vMerge w:val="continue"/>
            <w:vAlign w:val="center"/>
          </w:tcPr>
          <w:p w14:paraId="6F15C592">
            <w:pPr>
              <w:widowControl/>
              <w:jc w:val="center"/>
              <w:rPr>
                <w:sz w:val="18"/>
                <w:szCs w:val="18"/>
              </w:rPr>
            </w:pPr>
          </w:p>
        </w:tc>
        <w:tc>
          <w:tcPr>
            <w:tcW w:w="992" w:type="dxa"/>
            <w:vAlign w:val="center"/>
          </w:tcPr>
          <w:p w14:paraId="00F82E0E">
            <w:pPr>
              <w:widowControl/>
              <w:jc w:val="center"/>
              <w:rPr>
                <w:sz w:val="18"/>
                <w:szCs w:val="18"/>
              </w:rPr>
            </w:pPr>
          </w:p>
        </w:tc>
      </w:tr>
      <w:tr w14:paraId="28F8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5A527C59">
            <w:pPr>
              <w:widowControl/>
              <w:jc w:val="center"/>
              <w:rPr>
                <w:rFonts w:cs="Times New Roman"/>
                <w:sz w:val="18"/>
                <w:szCs w:val="18"/>
              </w:rPr>
            </w:pPr>
          </w:p>
        </w:tc>
        <w:tc>
          <w:tcPr>
            <w:tcW w:w="5954" w:type="dxa"/>
            <w:vAlign w:val="center"/>
          </w:tcPr>
          <w:p w14:paraId="22B351F4">
            <w:pPr>
              <w:widowControl/>
              <w:jc w:val="both"/>
              <w:rPr>
                <w:rFonts w:hint="eastAsia" w:ascii="宋体" w:hAnsi="宋体" w:eastAsia="宋体" w:cs="宋体"/>
                <w:sz w:val="18"/>
                <w:szCs w:val="18"/>
              </w:rPr>
            </w:pPr>
            <w:r>
              <w:rPr>
                <w:rFonts w:hint="eastAsia" w:ascii="宋体" w:hAnsi="宋体" w:eastAsia="宋体" w:cs="宋体"/>
                <w:sz w:val="18"/>
                <w:szCs w:val="18"/>
              </w:rPr>
              <w:t>9、绿篱无缺株、断档现象</w:t>
            </w:r>
          </w:p>
        </w:tc>
        <w:tc>
          <w:tcPr>
            <w:tcW w:w="1276" w:type="dxa"/>
            <w:vMerge w:val="continue"/>
            <w:vAlign w:val="center"/>
          </w:tcPr>
          <w:p w14:paraId="508E3B8D">
            <w:pPr>
              <w:widowControl/>
              <w:jc w:val="center"/>
              <w:rPr>
                <w:rFonts w:cs="Times New Roman"/>
                <w:sz w:val="18"/>
                <w:szCs w:val="18"/>
              </w:rPr>
            </w:pPr>
          </w:p>
        </w:tc>
        <w:tc>
          <w:tcPr>
            <w:tcW w:w="992" w:type="dxa"/>
            <w:vAlign w:val="center"/>
          </w:tcPr>
          <w:p w14:paraId="3D966451">
            <w:pPr>
              <w:widowControl/>
              <w:jc w:val="center"/>
              <w:rPr>
                <w:rFonts w:cs="Times New Roman"/>
                <w:sz w:val="18"/>
                <w:szCs w:val="18"/>
              </w:rPr>
            </w:pPr>
          </w:p>
        </w:tc>
      </w:tr>
      <w:tr w14:paraId="0FA1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2920A56E">
            <w:pPr>
              <w:widowControl/>
              <w:jc w:val="center"/>
              <w:rPr>
                <w:rFonts w:cs="Times New Roman"/>
                <w:sz w:val="18"/>
                <w:szCs w:val="18"/>
              </w:rPr>
            </w:pPr>
          </w:p>
        </w:tc>
        <w:tc>
          <w:tcPr>
            <w:tcW w:w="5954" w:type="dxa"/>
            <w:vAlign w:val="center"/>
          </w:tcPr>
          <w:p w14:paraId="540E7572">
            <w:pPr>
              <w:widowControl/>
              <w:jc w:val="both"/>
              <w:rPr>
                <w:rFonts w:hint="eastAsia" w:ascii="宋体" w:hAnsi="宋体" w:eastAsia="宋体" w:cs="宋体"/>
                <w:sz w:val="18"/>
                <w:szCs w:val="18"/>
              </w:rPr>
            </w:pPr>
            <w:r>
              <w:rPr>
                <w:rFonts w:hint="eastAsia" w:ascii="宋体" w:hAnsi="宋体" w:eastAsia="宋体" w:cs="宋体"/>
                <w:sz w:val="18"/>
                <w:szCs w:val="18"/>
              </w:rPr>
              <w:t>10、绿篱补植及时，成活率98%以上</w:t>
            </w:r>
          </w:p>
        </w:tc>
        <w:tc>
          <w:tcPr>
            <w:tcW w:w="1276" w:type="dxa"/>
            <w:vMerge w:val="continue"/>
            <w:vAlign w:val="center"/>
          </w:tcPr>
          <w:p w14:paraId="4ECEBEF9">
            <w:pPr>
              <w:widowControl/>
              <w:jc w:val="center"/>
              <w:rPr>
                <w:rFonts w:cs="Times New Roman"/>
                <w:sz w:val="18"/>
                <w:szCs w:val="18"/>
              </w:rPr>
            </w:pPr>
          </w:p>
        </w:tc>
        <w:tc>
          <w:tcPr>
            <w:tcW w:w="992" w:type="dxa"/>
            <w:vAlign w:val="center"/>
          </w:tcPr>
          <w:p w14:paraId="5DD424BC">
            <w:pPr>
              <w:widowControl/>
              <w:jc w:val="center"/>
              <w:rPr>
                <w:rFonts w:cs="Times New Roman"/>
                <w:sz w:val="18"/>
                <w:szCs w:val="18"/>
              </w:rPr>
            </w:pPr>
          </w:p>
        </w:tc>
      </w:tr>
      <w:tr w14:paraId="27E8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restart"/>
            <w:vAlign w:val="center"/>
          </w:tcPr>
          <w:p w14:paraId="78DCB602">
            <w:pPr>
              <w:widowControl/>
              <w:jc w:val="center"/>
              <w:rPr>
                <w:rFonts w:cs="Times New Roman"/>
                <w:sz w:val="18"/>
                <w:szCs w:val="18"/>
              </w:rPr>
            </w:pPr>
            <w:r>
              <w:rPr>
                <w:rFonts w:hint="eastAsia" w:cs="宋体"/>
                <w:sz w:val="18"/>
                <w:szCs w:val="18"/>
              </w:rPr>
              <w:t>垂直绿化</w:t>
            </w:r>
          </w:p>
        </w:tc>
        <w:tc>
          <w:tcPr>
            <w:tcW w:w="5954" w:type="dxa"/>
            <w:vAlign w:val="center"/>
          </w:tcPr>
          <w:p w14:paraId="13783788">
            <w:pPr>
              <w:widowControl/>
              <w:jc w:val="both"/>
              <w:rPr>
                <w:rFonts w:hint="eastAsia" w:ascii="宋体" w:hAnsi="宋体" w:eastAsia="宋体" w:cs="宋体"/>
                <w:sz w:val="18"/>
                <w:szCs w:val="18"/>
              </w:rPr>
            </w:pPr>
            <w:r>
              <w:rPr>
                <w:rFonts w:hint="eastAsia" w:ascii="宋体" w:hAnsi="宋体" w:eastAsia="宋体" w:cs="宋体"/>
                <w:sz w:val="18"/>
                <w:szCs w:val="18"/>
              </w:rPr>
              <w:t>1、垂直绿化生长旺盛，适时开花</w:t>
            </w:r>
          </w:p>
        </w:tc>
        <w:tc>
          <w:tcPr>
            <w:tcW w:w="1276" w:type="dxa"/>
            <w:vMerge w:val="continue"/>
            <w:vAlign w:val="center"/>
          </w:tcPr>
          <w:p w14:paraId="2517831B">
            <w:pPr>
              <w:widowControl/>
              <w:jc w:val="center"/>
              <w:rPr>
                <w:rFonts w:cs="Times New Roman"/>
                <w:sz w:val="18"/>
                <w:szCs w:val="18"/>
              </w:rPr>
            </w:pPr>
          </w:p>
        </w:tc>
        <w:tc>
          <w:tcPr>
            <w:tcW w:w="992" w:type="dxa"/>
            <w:vAlign w:val="center"/>
          </w:tcPr>
          <w:p w14:paraId="1F4CBA25">
            <w:pPr>
              <w:widowControl/>
              <w:jc w:val="center"/>
              <w:rPr>
                <w:rFonts w:cs="Times New Roman"/>
                <w:sz w:val="18"/>
                <w:szCs w:val="18"/>
              </w:rPr>
            </w:pPr>
          </w:p>
        </w:tc>
      </w:tr>
      <w:tr w14:paraId="015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4" w:type="dxa"/>
            <w:vMerge w:val="continue"/>
            <w:vAlign w:val="center"/>
          </w:tcPr>
          <w:p w14:paraId="0AFFA8C3">
            <w:pPr>
              <w:widowControl/>
              <w:jc w:val="center"/>
              <w:rPr>
                <w:rFonts w:cs="Times New Roman"/>
                <w:sz w:val="18"/>
                <w:szCs w:val="18"/>
              </w:rPr>
            </w:pPr>
          </w:p>
        </w:tc>
        <w:tc>
          <w:tcPr>
            <w:tcW w:w="5954" w:type="dxa"/>
            <w:vAlign w:val="center"/>
          </w:tcPr>
          <w:p w14:paraId="383F3687">
            <w:pPr>
              <w:widowControl/>
              <w:jc w:val="both"/>
              <w:rPr>
                <w:rFonts w:hint="eastAsia" w:ascii="宋体" w:hAnsi="宋体" w:eastAsia="宋体" w:cs="宋体"/>
                <w:sz w:val="18"/>
                <w:szCs w:val="18"/>
              </w:rPr>
            </w:pPr>
            <w:r>
              <w:rPr>
                <w:rFonts w:hint="eastAsia" w:ascii="宋体" w:hAnsi="宋体" w:eastAsia="宋体" w:cs="宋体"/>
                <w:sz w:val="18"/>
                <w:szCs w:val="18"/>
              </w:rPr>
              <w:t>2、垂直绿化无枯枝残叶</w:t>
            </w:r>
          </w:p>
        </w:tc>
        <w:tc>
          <w:tcPr>
            <w:tcW w:w="1276" w:type="dxa"/>
            <w:vMerge w:val="continue"/>
            <w:vAlign w:val="center"/>
          </w:tcPr>
          <w:p w14:paraId="1294DC7B">
            <w:pPr>
              <w:widowControl/>
              <w:jc w:val="center"/>
              <w:rPr>
                <w:rFonts w:cs="Times New Roman"/>
                <w:sz w:val="18"/>
                <w:szCs w:val="18"/>
              </w:rPr>
            </w:pPr>
          </w:p>
        </w:tc>
        <w:tc>
          <w:tcPr>
            <w:tcW w:w="992" w:type="dxa"/>
            <w:vAlign w:val="center"/>
          </w:tcPr>
          <w:p w14:paraId="146011BF">
            <w:pPr>
              <w:widowControl/>
              <w:jc w:val="center"/>
              <w:rPr>
                <w:rFonts w:cs="Times New Roman"/>
                <w:sz w:val="18"/>
                <w:szCs w:val="18"/>
              </w:rPr>
            </w:pPr>
          </w:p>
        </w:tc>
      </w:tr>
      <w:tr w14:paraId="6A26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30E24DE6">
            <w:pPr>
              <w:widowControl/>
              <w:jc w:val="center"/>
              <w:rPr>
                <w:rFonts w:cs="Times New Roman"/>
                <w:sz w:val="18"/>
                <w:szCs w:val="18"/>
              </w:rPr>
            </w:pPr>
          </w:p>
        </w:tc>
        <w:tc>
          <w:tcPr>
            <w:tcW w:w="5954" w:type="dxa"/>
            <w:vAlign w:val="center"/>
          </w:tcPr>
          <w:p w14:paraId="034D2816">
            <w:pPr>
              <w:widowControl/>
              <w:jc w:val="both"/>
              <w:rPr>
                <w:rFonts w:hint="eastAsia" w:ascii="宋体" w:hAnsi="宋体" w:eastAsia="宋体" w:cs="宋体"/>
                <w:sz w:val="18"/>
                <w:szCs w:val="18"/>
              </w:rPr>
            </w:pPr>
            <w:r>
              <w:rPr>
                <w:rFonts w:hint="eastAsia" w:ascii="宋体" w:hAnsi="宋体" w:eastAsia="宋体" w:cs="宋体"/>
                <w:sz w:val="18"/>
                <w:szCs w:val="18"/>
              </w:rPr>
              <w:t>3、垂直绿化下边缘修剪整齐</w:t>
            </w:r>
          </w:p>
        </w:tc>
        <w:tc>
          <w:tcPr>
            <w:tcW w:w="1276" w:type="dxa"/>
            <w:vMerge w:val="continue"/>
            <w:vAlign w:val="center"/>
          </w:tcPr>
          <w:p w14:paraId="6B94D18D">
            <w:pPr>
              <w:widowControl/>
              <w:jc w:val="center"/>
              <w:rPr>
                <w:rFonts w:cs="Times New Roman"/>
                <w:sz w:val="18"/>
                <w:szCs w:val="18"/>
              </w:rPr>
            </w:pPr>
          </w:p>
        </w:tc>
        <w:tc>
          <w:tcPr>
            <w:tcW w:w="992" w:type="dxa"/>
            <w:vAlign w:val="center"/>
          </w:tcPr>
          <w:p w14:paraId="00737A6F">
            <w:pPr>
              <w:widowControl/>
              <w:jc w:val="center"/>
              <w:rPr>
                <w:rFonts w:cs="Times New Roman"/>
                <w:sz w:val="18"/>
                <w:szCs w:val="18"/>
              </w:rPr>
            </w:pPr>
          </w:p>
        </w:tc>
      </w:tr>
      <w:tr w14:paraId="4EEC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restart"/>
            <w:vAlign w:val="center"/>
          </w:tcPr>
          <w:p w14:paraId="2A5EAE07">
            <w:pPr>
              <w:widowControl/>
              <w:jc w:val="center"/>
              <w:rPr>
                <w:rFonts w:cs="Times New Roman"/>
                <w:sz w:val="18"/>
                <w:szCs w:val="18"/>
              </w:rPr>
            </w:pPr>
            <w:r>
              <w:rPr>
                <w:rFonts w:hint="eastAsia" w:cs="宋体"/>
                <w:sz w:val="18"/>
                <w:szCs w:val="18"/>
              </w:rPr>
              <w:t>病虫害防治</w:t>
            </w:r>
          </w:p>
        </w:tc>
        <w:tc>
          <w:tcPr>
            <w:tcW w:w="5954" w:type="dxa"/>
            <w:vAlign w:val="center"/>
          </w:tcPr>
          <w:p w14:paraId="601F9309">
            <w:pPr>
              <w:widowControl/>
              <w:jc w:val="both"/>
              <w:rPr>
                <w:rFonts w:hint="eastAsia" w:ascii="宋体" w:hAnsi="宋体" w:eastAsia="宋体" w:cs="宋体"/>
                <w:sz w:val="18"/>
                <w:szCs w:val="18"/>
              </w:rPr>
            </w:pPr>
            <w:r>
              <w:rPr>
                <w:rFonts w:hint="eastAsia" w:ascii="宋体" w:hAnsi="宋体" w:eastAsia="宋体" w:cs="宋体"/>
                <w:sz w:val="18"/>
                <w:szCs w:val="18"/>
              </w:rPr>
              <w:t>1、及时防治各种病虫害，株害率低于5%</w:t>
            </w:r>
          </w:p>
        </w:tc>
        <w:tc>
          <w:tcPr>
            <w:tcW w:w="1276" w:type="dxa"/>
            <w:vMerge w:val="continue"/>
            <w:vAlign w:val="center"/>
          </w:tcPr>
          <w:p w14:paraId="63F0FFEE">
            <w:pPr>
              <w:widowControl/>
              <w:jc w:val="center"/>
              <w:rPr>
                <w:sz w:val="18"/>
                <w:szCs w:val="18"/>
              </w:rPr>
            </w:pPr>
          </w:p>
        </w:tc>
        <w:tc>
          <w:tcPr>
            <w:tcW w:w="992" w:type="dxa"/>
            <w:vAlign w:val="center"/>
          </w:tcPr>
          <w:p w14:paraId="75223C9D">
            <w:pPr>
              <w:widowControl/>
              <w:jc w:val="center"/>
              <w:rPr>
                <w:sz w:val="18"/>
                <w:szCs w:val="18"/>
              </w:rPr>
            </w:pPr>
          </w:p>
        </w:tc>
      </w:tr>
      <w:tr w14:paraId="4F1D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7ED04A19">
            <w:pPr>
              <w:widowControl/>
              <w:jc w:val="center"/>
              <w:rPr>
                <w:rFonts w:cs="Times New Roman"/>
                <w:sz w:val="18"/>
                <w:szCs w:val="18"/>
              </w:rPr>
            </w:pPr>
          </w:p>
        </w:tc>
        <w:tc>
          <w:tcPr>
            <w:tcW w:w="5954" w:type="dxa"/>
            <w:vAlign w:val="center"/>
          </w:tcPr>
          <w:p w14:paraId="70477543">
            <w:pPr>
              <w:widowControl/>
              <w:jc w:val="both"/>
              <w:rPr>
                <w:rFonts w:hint="eastAsia" w:ascii="宋体" w:hAnsi="宋体" w:eastAsia="宋体" w:cs="宋体"/>
                <w:sz w:val="18"/>
                <w:szCs w:val="18"/>
              </w:rPr>
            </w:pPr>
            <w:r>
              <w:rPr>
                <w:rFonts w:hint="eastAsia" w:ascii="宋体" w:hAnsi="宋体" w:eastAsia="宋体" w:cs="宋体"/>
                <w:sz w:val="18"/>
                <w:szCs w:val="18"/>
              </w:rPr>
              <w:t>2、食叶性病虫害防治到位，无明显黄花、孔洞等现象</w:t>
            </w:r>
          </w:p>
        </w:tc>
        <w:tc>
          <w:tcPr>
            <w:tcW w:w="1276" w:type="dxa"/>
            <w:vMerge w:val="continue"/>
            <w:vAlign w:val="center"/>
          </w:tcPr>
          <w:p w14:paraId="01D99E09">
            <w:pPr>
              <w:widowControl/>
              <w:jc w:val="center"/>
              <w:rPr>
                <w:rFonts w:cs="Times New Roman"/>
                <w:sz w:val="18"/>
                <w:szCs w:val="18"/>
              </w:rPr>
            </w:pPr>
          </w:p>
        </w:tc>
        <w:tc>
          <w:tcPr>
            <w:tcW w:w="992" w:type="dxa"/>
            <w:vAlign w:val="center"/>
          </w:tcPr>
          <w:p w14:paraId="1A70DE74">
            <w:pPr>
              <w:widowControl/>
              <w:jc w:val="center"/>
              <w:rPr>
                <w:rFonts w:cs="Times New Roman"/>
                <w:sz w:val="18"/>
                <w:szCs w:val="18"/>
              </w:rPr>
            </w:pPr>
          </w:p>
        </w:tc>
      </w:tr>
      <w:tr w14:paraId="1C14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182D70F7">
            <w:pPr>
              <w:widowControl/>
              <w:jc w:val="center"/>
              <w:rPr>
                <w:rFonts w:cs="Times New Roman"/>
                <w:sz w:val="18"/>
                <w:szCs w:val="18"/>
              </w:rPr>
            </w:pPr>
          </w:p>
        </w:tc>
        <w:tc>
          <w:tcPr>
            <w:tcW w:w="5954" w:type="dxa"/>
            <w:vAlign w:val="center"/>
          </w:tcPr>
          <w:p w14:paraId="54DB3968">
            <w:pPr>
              <w:widowControl/>
              <w:jc w:val="both"/>
              <w:rPr>
                <w:rFonts w:hint="eastAsia" w:ascii="宋体" w:hAnsi="宋体" w:eastAsia="宋体" w:cs="宋体"/>
                <w:sz w:val="18"/>
                <w:szCs w:val="18"/>
              </w:rPr>
            </w:pPr>
            <w:r>
              <w:rPr>
                <w:rFonts w:hint="eastAsia" w:ascii="宋体" w:hAnsi="宋体" w:eastAsia="宋体" w:cs="宋体"/>
                <w:sz w:val="18"/>
                <w:szCs w:val="18"/>
              </w:rPr>
              <w:t>3、不发生药害，（人、畜、植物）</w:t>
            </w:r>
          </w:p>
        </w:tc>
        <w:tc>
          <w:tcPr>
            <w:tcW w:w="1276" w:type="dxa"/>
            <w:vMerge w:val="continue"/>
            <w:vAlign w:val="center"/>
          </w:tcPr>
          <w:p w14:paraId="29AD2180">
            <w:pPr>
              <w:widowControl/>
              <w:jc w:val="center"/>
              <w:rPr>
                <w:rFonts w:cs="Times New Roman"/>
                <w:sz w:val="18"/>
                <w:szCs w:val="18"/>
              </w:rPr>
            </w:pPr>
          </w:p>
        </w:tc>
        <w:tc>
          <w:tcPr>
            <w:tcW w:w="992" w:type="dxa"/>
            <w:vAlign w:val="center"/>
          </w:tcPr>
          <w:p w14:paraId="0B54E7B3">
            <w:pPr>
              <w:widowControl/>
              <w:jc w:val="center"/>
              <w:rPr>
                <w:rFonts w:cs="Times New Roman"/>
                <w:sz w:val="18"/>
                <w:szCs w:val="18"/>
              </w:rPr>
            </w:pPr>
          </w:p>
        </w:tc>
      </w:tr>
      <w:tr w14:paraId="081A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14D2497D">
            <w:pPr>
              <w:widowControl/>
              <w:jc w:val="center"/>
              <w:rPr>
                <w:rFonts w:cs="Times New Roman"/>
                <w:sz w:val="18"/>
                <w:szCs w:val="18"/>
              </w:rPr>
            </w:pPr>
          </w:p>
        </w:tc>
        <w:tc>
          <w:tcPr>
            <w:tcW w:w="5954" w:type="dxa"/>
            <w:vAlign w:val="center"/>
          </w:tcPr>
          <w:p w14:paraId="753AC90F">
            <w:pPr>
              <w:widowControl/>
              <w:jc w:val="both"/>
              <w:rPr>
                <w:rFonts w:hint="eastAsia" w:ascii="宋体" w:hAnsi="宋体" w:eastAsia="宋体" w:cs="宋体"/>
                <w:sz w:val="18"/>
                <w:szCs w:val="18"/>
              </w:rPr>
            </w:pPr>
            <w:r>
              <w:rPr>
                <w:rFonts w:hint="eastAsia" w:ascii="宋体" w:hAnsi="宋体" w:eastAsia="宋体" w:cs="宋体"/>
                <w:sz w:val="18"/>
                <w:szCs w:val="18"/>
              </w:rPr>
              <w:t>4、刷白工作符合质量标准</w:t>
            </w:r>
          </w:p>
        </w:tc>
        <w:tc>
          <w:tcPr>
            <w:tcW w:w="1276" w:type="dxa"/>
            <w:vMerge w:val="continue"/>
            <w:vAlign w:val="center"/>
          </w:tcPr>
          <w:p w14:paraId="2EB54F4C">
            <w:pPr>
              <w:widowControl/>
              <w:jc w:val="center"/>
              <w:rPr>
                <w:rFonts w:cs="Times New Roman"/>
                <w:sz w:val="18"/>
                <w:szCs w:val="18"/>
              </w:rPr>
            </w:pPr>
          </w:p>
        </w:tc>
        <w:tc>
          <w:tcPr>
            <w:tcW w:w="992" w:type="dxa"/>
            <w:vAlign w:val="center"/>
          </w:tcPr>
          <w:p w14:paraId="623A902B">
            <w:pPr>
              <w:widowControl/>
              <w:jc w:val="center"/>
              <w:rPr>
                <w:rFonts w:cs="Times New Roman"/>
                <w:sz w:val="18"/>
                <w:szCs w:val="18"/>
              </w:rPr>
            </w:pPr>
          </w:p>
        </w:tc>
      </w:tr>
      <w:tr w14:paraId="345A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restart"/>
            <w:vAlign w:val="center"/>
          </w:tcPr>
          <w:p w14:paraId="006B667C">
            <w:pPr>
              <w:widowControl/>
              <w:jc w:val="center"/>
              <w:rPr>
                <w:rFonts w:cs="Times New Roman"/>
                <w:sz w:val="18"/>
                <w:szCs w:val="18"/>
              </w:rPr>
            </w:pPr>
            <w:r>
              <w:rPr>
                <w:rFonts w:hint="eastAsia" w:cs="宋体"/>
                <w:sz w:val="18"/>
                <w:szCs w:val="18"/>
              </w:rPr>
              <w:t>竹子</w:t>
            </w:r>
          </w:p>
        </w:tc>
        <w:tc>
          <w:tcPr>
            <w:tcW w:w="5954" w:type="dxa"/>
            <w:vAlign w:val="center"/>
          </w:tcPr>
          <w:p w14:paraId="37BE08F0">
            <w:pPr>
              <w:widowControl/>
              <w:jc w:val="both"/>
              <w:rPr>
                <w:rFonts w:hint="eastAsia" w:ascii="宋体" w:hAnsi="宋体" w:eastAsia="宋体" w:cs="宋体"/>
                <w:sz w:val="18"/>
                <w:szCs w:val="18"/>
              </w:rPr>
            </w:pPr>
            <w:r>
              <w:rPr>
                <w:rFonts w:hint="eastAsia" w:ascii="宋体" w:hAnsi="宋体" w:eastAsia="宋体" w:cs="宋体"/>
                <w:sz w:val="18"/>
                <w:szCs w:val="18"/>
              </w:rPr>
              <w:t>1、竹子生长良好，无枯、死竹</w:t>
            </w:r>
          </w:p>
        </w:tc>
        <w:tc>
          <w:tcPr>
            <w:tcW w:w="1276" w:type="dxa"/>
            <w:vMerge w:val="continue"/>
            <w:vAlign w:val="center"/>
          </w:tcPr>
          <w:p w14:paraId="1733ACEC">
            <w:pPr>
              <w:widowControl/>
              <w:jc w:val="center"/>
              <w:rPr>
                <w:rFonts w:cs="Times New Roman"/>
                <w:sz w:val="18"/>
                <w:szCs w:val="18"/>
              </w:rPr>
            </w:pPr>
          </w:p>
        </w:tc>
        <w:tc>
          <w:tcPr>
            <w:tcW w:w="992" w:type="dxa"/>
            <w:vAlign w:val="center"/>
          </w:tcPr>
          <w:p w14:paraId="5920BA15">
            <w:pPr>
              <w:widowControl/>
              <w:jc w:val="center"/>
              <w:rPr>
                <w:rFonts w:cs="Times New Roman"/>
                <w:sz w:val="18"/>
                <w:szCs w:val="18"/>
              </w:rPr>
            </w:pPr>
          </w:p>
        </w:tc>
      </w:tr>
      <w:tr w14:paraId="5B4D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237ED26E">
            <w:pPr>
              <w:widowControl/>
              <w:jc w:val="center"/>
              <w:rPr>
                <w:rFonts w:cs="Times New Roman"/>
                <w:sz w:val="18"/>
                <w:szCs w:val="18"/>
              </w:rPr>
            </w:pPr>
          </w:p>
        </w:tc>
        <w:tc>
          <w:tcPr>
            <w:tcW w:w="5954" w:type="dxa"/>
            <w:vAlign w:val="center"/>
          </w:tcPr>
          <w:p w14:paraId="2D1AF987">
            <w:pPr>
              <w:widowControl/>
              <w:jc w:val="both"/>
              <w:rPr>
                <w:rFonts w:hint="eastAsia" w:ascii="宋体" w:hAnsi="宋体" w:eastAsia="宋体" w:cs="宋体"/>
                <w:sz w:val="18"/>
                <w:szCs w:val="18"/>
              </w:rPr>
            </w:pPr>
            <w:r>
              <w:rPr>
                <w:rFonts w:hint="eastAsia" w:ascii="宋体" w:hAnsi="宋体" w:eastAsia="宋体" w:cs="宋体"/>
                <w:sz w:val="18"/>
                <w:szCs w:val="18"/>
              </w:rPr>
              <w:t>2、竹子每年施肥1次</w:t>
            </w:r>
          </w:p>
        </w:tc>
        <w:tc>
          <w:tcPr>
            <w:tcW w:w="1276" w:type="dxa"/>
            <w:vMerge w:val="continue"/>
            <w:vAlign w:val="center"/>
          </w:tcPr>
          <w:p w14:paraId="5416A61F">
            <w:pPr>
              <w:widowControl/>
              <w:jc w:val="center"/>
              <w:rPr>
                <w:rFonts w:cs="Times New Roman"/>
                <w:sz w:val="18"/>
                <w:szCs w:val="18"/>
              </w:rPr>
            </w:pPr>
          </w:p>
        </w:tc>
        <w:tc>
          <w:tcPr>
            <w:tcW w:w="992" w:type="dxa"/>
            <w:vAlign w:val="center"/>
          </w:tcPr>
          <w:p w14:paraId="70CAA209">
            <w:pPr>
              <w:widowControl/>
              <w:jc w:val="center"/>
              <w:rPr>
                <w:rFonts w:cs="Times New Roman"/>
                <w:sz w:val="18"/>
                <w:szCs w:val="18"/>
              </w:rPr>
            </w:pPr>
          </w:p>
        </w:tc>
      </w:tr>
      <w:tr w14:paraId="3498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638257FE">
            <w:pPr>
              <w:widowControl/>
              <w:jc w:val="center"/>
              <w:rPr>
                <w:rFonts w:cs="Times New Roman"/>
                <w:sz w:val="18"/>
                <w:szCs w:val="18"/>
              </w:rPr>
            </w:pPr>
          </w:p>
        </w:tc>
        <w:tc>
          <w:tcPr>
            <w:tcW w:w="5954" w:type="dxa"/>
            <w:vAlign w:val="center"/>
          </w:tcPr>
          <w:p w14:paraId="0B0EBFC4">
            <w:pPr>
              <w:widowControl/>
              <w:jc w:val="both"/>
              <w:rPr>
                <w:rFonts w:hint="eastAsia" w:ascii="宋体" w:hAnsi="宋体" w:eastAsia="宋体" w:cs="宋体"/>
                <w:sz w:val="18"/>
                <w:szCs w:val="18"/>
              </w:rPr>
            </w:pPr>
            <w:r>
              <w:rPr>
                <w:rFonts w:hint="eastAsia" w:ascii="宋体" w:hAnsi="宋体" w:eastAsia="宋体" w:cs="宋体"/>
                <w:sz w:val="18"/>
                <w:szCs w:val="18"/>
              </w:rPr>
              <w:t>3、竹林下无明显杂草</w:t>
            </w:r>
          </w:p>
        </w:tc>
        <w:tc>
          <w:tcPr>
            <w:tcW w:w="1276" w:type="dxa"/>
            <w:vMerge w:val="continue"/>
            <w:vAlign w:val="center"/>
          </w:tcPr>
          <w:p w14:paraId="330BF29E">
            <w:pPr>
              <w:widowControl/>
              <w:jc w:val="center"/>
              <w:rPr>
                <w:rFonts w:cs="Times New Roman"/>
                <w:sz w:val="18"/>
                <w:szCs w:val="18"/>
              </w:rPr>
            </w:pPr>
          </w:p>
        </w:tc>
        <w:tc>
          <w:tcPr>
            <w:tcW w:w="992" w:type="dxa"/>
            <w:vAlign w:val="center"/>
          </w:tcPr>
          <w:p w14:paraId="502281F5">
            <w:pPr>
              <w:widowControl/>
              <w:jc w:val="center"/>
              <w:rPr>
                <w:rFonts w:cs="Times New Roman"/>
                <w:sz w:val="18"/>
                <w:szCs w:val="18"/>
              </w:rPr>
            </w:pPr>
          </w:p>
        </w:tc>
      </w:tr>
      <w:tr w14:paraId="39BB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Align w:val="center"/>
          </w:tcPr>
          <w:p w14:paraId="05D45789">
            <w:pPr>
              <w:widowControl/>
              <w:jc w:val="center"/>
              <w:rPr>
                <w:rFonts w:cs="Times New Roman"/>
                <w:sz w:val="18"/>
                <w:szCs w:val="18"/>
              </w:rPr>
            </w:pPr>
            <w:r>
              <w:rPr>
                <w:rFonts w:hint="eastAsia" w:cs="宋体"/>
                <w:sz w:val="18"/>
                <w:szCs w:val="18"/>
              </w:rPr>
              <w:t>草花</w:t>
            </w:r>
          </w:p>
        </w:tc>
        <w:tc>
          <w:tcPr>
            <w:tcW w:w="5954" w:type="dxa"/>
            <w:vAlign w:val="center"/>
          </w:tcPr>
          <w:p w14:paraId="123BE539">
            <w:pPr>
              <w:widowControl/>
              <w:jc w:val="both"/>
              <w:rPr>
                <w:rFonts w:hint="eastAsia" w:ascii="宋体" w:hAnsi="宋体" w:eastAsia="宋体" w:cs="宋体"/>
                <w:sz w:val="18"/>
                <w:szCs w:val="18"/>
              </w:rPr>
            </w:pPr>
            <w:r>
              <w:rPr>
                <w:rFonts w:hint="eastAsia" w:ascii="宋体" w:hAnsi="宋体" w:eastAsia="宋体" w:cs="宋体"/>
                <w:sz w:val="18"/>
                <w:szCs w:val="18"/>
              </w:rPr>
              <w:t>草花无残花败叶，整体观赏效果好</w:t>
            </w:r>
          </w:p>
        </w:tc>
        <w:tc>
          <w:tcPr>
            <w:tcW w:w="1276" w:type="dxa"/>
            <w:vMerge w:val="continue"/>
            <w:vAlign w:val="center"/>
          </w:tcPr>
          <w:p w14:paraId="352F5A9B">
            <w:pPr>
              <w:widowControl/>
              <w:jc w:val="center"/>
              <w:rPr>
                <w:rFonts w:cs="Times New Roman"/>
                <w:sz w:val="18"/>
                <w:szCs w:val="18"/>
              </w:rPr>
            </w:pPr>
          </w:p>
        </w:tc>
        <w:tc>
          <w:tcPr>
            <w:tcW w:w="992" w:type="dxa"/>
            <w:vAlign w:val="center"/>
          </w:tcPr>
          <w:p w14:paraId="6E968A32">
            <w:pPr>
              <w:widowControl/>
              <w:jc w:val="center"/>
              <w:rPr>
                <w:rFonts w:cs="Times New Roman"/>
                <w:sz w:val="18"/>
                <w:szCs w:val="18"/>
              </w:rPr>
            </w:pPr>
          </w:p>
        </w:tc>
      </w:tr>
      <w:tr w14:paraId="0E2D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Align w:val="center"/>
          </w:tcPr>
          <w:p w14:paraId="73379561">
            <w:pPr>
              <w:widowControl/>
              <w:jc w:val="center"/>
              <w:rPr>
                <w:rFonts w:cs="Times New Roman"/>
                <w:sz w:val="18"/>
                <w:szCs w:val="18"/>
              </w:rPr>
            </w:pPr>
            <w:r>
              <w:rPr>
                <w:rFonts w:hint="eastAsia" w:cs="宋体"/>
                <w:sz w:val="18"/>
                <w:szCs w:val="18"/>
              </w:rPr>
              <w:t>水生植物</w:t>
            </w:r>
          </w:p>
        </w:tc>
        <w:tc>
          <w:tcPr>
            <w:tcW w:w="5954" w:type="dxa"/>
            <w:vAlign w:val="center"/>
          </w:tcPr>
          <w:p w14:paraId="79B7E293">
            <w:pPr>
              <w:widowControl/>
              <w:jc w:val="both"/>
              <w:rPr>
                <w:rFonts w:hint="eastAsia" w:ascii="宋体" w:hAnsi="宋体" w:eastAsia="宋体" w:cs="宋体"/>
                <w:sz w:val="18"/>
                <w:szCs w:val="18"/>
              </w:rPr>
            </w:pPr>
            <w:r>
              <w:rPr>
                <w:rFonts w:hint="eastAsia" w:ascii="宋体" w:hAnsi="宋体" w:eastAsia="宋体" w:cs="宋体"/>
                <w:sz w:val="18"/>
                <w:szCs w:val="18"/>
              </w:rPr>
              <w:t>水生植物及时清除黄叶、杂草，无明显漂浮垃圾，保持水体干净</w:t>
            </w:r>
          </w:p>
        </w:tc>
        <w:tc>
          <w:tcPr>
            <w:tcW w:w="1276" w:type="dxa"/>
            <w:vMerge w:val="continue"/>
            <w:vAlign w:val="center"/>
          </w:tcPr>
          <w:p w14:paraId="0EB38237">
            <w:pPr>
              <w:widowControl/>
              <w:jc w:val="center"/>
              <w:rPr>
                <w:rFonts w:cs="Times New Roman"/>
                <w:sz w:val="18"/>
                <w:szCs w:val="18"/>
              </w:rPr>
            </w:pPr>
          </w:p>
        </w:tc>
        <w:tc>
          <w:tcPr>
            <w:tcW w:w="992" w:type="dxa"/>
            <w:vAlign w:val="center"/>
          </w:tcPr>
          <w:p w14:paraId="4779698E">
            <w:pPr>
              <w:widowControl/>
              <w:jc w:val="center"/>
              <w:rPr>
                <w:rFonts w:cs="Times New Roman"/>
                <w:sz w:val="18"/>
                <w:szCs w:val="18"/>
              </w:rPr>
            </w:pPr>
          </w:p>
        </w:tc>
      </w:tr>
      <w:tr w14:paraId="6446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Align w:val="center"/>
          </w:tcPr>
          <w:p w14:paraId="36164647">
            <w:pPr>
              <w:widowControl/>
              <w:jc w:val="center"/>
              <w:rPr>
                <w:rFonts w:cs="Times New Roman"/>
                <w:sz w:val="18"/>
                <w:szCs w:val="18"/>
              </w:rPr>
            </w:pPr>
            <w:r>
              <w:rPr>
                <w:rFonts w:hint="eastAsia" w:cs="宋体"/>
                <w:sz w:val="18"/>
                <w:szCs w:val="18"/>
              </w:rPr>
              <w:t>绿地卫生</w:t>
            </w:r>
          </w:p>
        </w:tc>
        <w:tc>
          <w:tcPr>
            <w:tcW w:w="5954" w:type="dxa"/>
            <w:vAlign w:val="center"/>
          </w:tcPr>
          <w:p w14:paraId="4C364644">
            <w:pPr>
              <w:widowControl/>
              <w:jc w:val="both"/>
              <w:rPr>
                <w:rFonts w:hint="eastAsia" w:ascii="宋体" w:hAnsi="宋体" w:eastAsia="宋体" w:cs="宋体"/>
                <w:sz w:val="18"/>
                <w:szCs w:val="18"/>
              </w:rPr>
            </w:pPr>
            <w:r>
              <w:rPr>
                <w:rFonts w:hint="eastAsia" w:ascii="宋体" w:hAnsi="宋体" w:eastAsia="宋体" w:cs="宋体"/>
                <w:sz w:val="18"/>
                <w:szCs w:val="18"/>
              </w:rPr>
              <w:t>修剪下来的枝条、草屑等绿化垃圾日产日清</w:t>
            </w:r>
          </w:p>
        </w:tc>
        <w:tc>
          <w:tcPr>
            <w:tcW w:w="1276" w:type="dxa"/>
            <w:vMerge w:val="continue"/>
            <w:vAlign w:val="center"/>
          </w:tcPr>
          <w:p w14:paraId="0EC0DDE0">
            <w:pPr>
              <w:widowControl/>
              <w:jc w:val="center"/>
              <w:rPr>
                <w:rFonts w:cs="Times New Roman"/>
                <w:sz w:val="18"/>
                <w:szCs w:val="18"/>
              </w:rPr>
            </w:pPr>
          </w:p>
        </w:tc>
        <w:tc>
          <w:tcPr>
            <w:tcW w:w="992" w:type="dxa"/>
            <w:vAlign w:val="center"/>
          </w:tcPr>
          <w:p w14:paraId="16CE5C62">
            <w:pPr>
              <w:widowControl/>
              <w:jc w:val="center"/>
              <w:rPr>
                <w:rFonts w:cs="Times New Roman"/>
                <w:sz w:val="18"/>
                <w:szCs w:val="18"/>
              </w:rPr>
            </w:pPr>
          </w:p>
        </w:tc>
      </w:tr>
      <w:tr w14:paraId="65AF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34" w:type="dxa"/>
            <w:vMerge w:val="restart"/>
            <w:vAlign w:val="center"/>
          </w:tcPr>
          <w:p w14:paraId="685B0F92">
            <w:pPr>
              <w:widowControl/>
              <w:jc w:val="center"/>
              <w:rPr>
                <w:rFonts w:cs="Times New Roman"/>
                <w:sz w:val="18"/>
                <w:szCs w:val="18"/>
              </w:rPr>
            </w:pPr>
            <w:r>
              <w:rPr>
                <w:rFonts w:hint="eastAsia" w:cs="宋体"/>
                <w:sz w:val="18"/>
                <w:szCs w:val="18"/>
              </w:rPr>
              <w:t>四防工作</w:t>
            </w:r>
          </w:p>
        </w:tc>
        <w:tc>
          <w:tcPr>
            <w:tcW w:w="5954" w:type="dxa"/>
            <w:vAlign w:val="center"/>
          </w:tcPr>
          <w:p w14:paraId="3455E548">
            <w:pPr>
              <w:widowControl/>
              <w:jc w:val="both"/>
              <w:rPr>
                <w:rFonts w:hint="eastAsia" w:ascii="宋体" w:hAnsi="宋体" w:eastAsia="宋体" w:cs="宋体"/>
                <w:sz w:val="18"/>
                <w:szCs w:val="18"/>
              </w:rPr>
            </w:pPr>
            <w:r>
              <w:rPr>
                <w:rFonts w:hint="eastAsia" w:ascii="宋体" w:hAnsi="宋体" w:eastAsia="宋体" w:cs="宋体"/>
                <w:sz w:val="18"/>
                <w:szCs w:val="18"/>
              </w:rPr>
              <w:t>1、抗旱、防台工作落实</w:t>
            </w:r>
          </w:p>
        </w:tc>
        <w:tc>
          <w:tcPr>
            <w:tcW w:w="1276" w:type="dxa"/>
            <w:vMerge w:val="continue"/>
            <w:vAlign w:val="center"/>
          </w:tcPr>
          <w:p w14:paraId="366CAF98">
            <w:pPr>
              <w:widowControl/>
              <w:jc w:val="center"/>
              <w:rPr>
                <w:rFonts w:cs="Times New Roman"/>
                <w:sz w:val="18"/>
                <w:szCs w:val="18"/>
              </w:rPr>
            </w:pPr>
          </w:p>
        </w:tc>
        <w:tc>
          <w:tcPr>
            <w:tcW w:w="992" w:type="dxa"/>
            <w:vAlign w:val="center"/>
          </w:tcPr>
          <w:p w14:paraId="7073C206">
            <w:pPr>
              <w:widowControl/>
              <w:jc w:val="center"/>
              <w:rPr>
                <w:rFonts w:cs="Times New Roman"/>
                <w:sz w:val="18"/>
                <w:szCs w:val="18"/>
              </w:rPr>
            </w:pPr>
          </w:p>
        </w:tc>
      </w:tr>
      <w:tr w14:paraId="5409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34" w:type="dxa"/>
            <w:vMerge w:val="continue"/>
            <w:vAlign w:val="center"/>
          </w:tcPr>
          <w:p w14:paraId="5E562883">
            <w:pPr>
              <w:widowControl/>
              <w:jc w:val="center"/>
              <w:rPr>
                <w:rFonts w:cs="Times New Roman"/>
                <w:sz w:val="18"/>
                <w:szCs w:val="18"/>
              </w:rPr>
            </w:pPr>
          </w:p>
        </w:tc>
        <w:tc>
          <w:tcPr>
            <w:tcW w:w="5954" w:type="dxa"/>
            <w:vAlign w:val="center"/>
          </w:tcPr>
          <w:p w14:paraId="64687612">
            <w:pPr>
              <w:widowControl/>
              <w:jc w:val="both"/>
              <w:rPr>
                <w:rFonts w:hint="eastAsia" w:ascii="宋体" w:hAnsi="宋体" w:eastAsia="宋体" w:cs="宋体"/>
                <w:sz w:val="18"/>
                <w:szCs w:val="18"/>
              </w:rPr>
            </w:pPr>
            <w:r>
              <w:rPr>
                <w:rFonts w:hint="eastAsia" w:ascii="宋体" w:hAnsi="宋体" w:eastAsia="宋体" w:cs="宋体"/>
                <w:sz w:val="18"/>
                <w:szCs w:val="18"/>
              </w:rPr>
              <w:t>2、防冻、防涝等工作</w:t>
            </w:r>
          </w:p>
        </w:tc>
        <w:tc>
          <w:tcPr>
            <w:tcW w:w="1276" w:type="dxa"/>
            <w:vMerge w:val="continue"/>
            <w:vAlign w:val="center"/>
          </w:tcPr>
          <w:p w14:paraId="3131B57A">
            <w:pPr>
              <w:widowControl/>
              <w:jc w:val="center"/>
              <w:rPr>
                <w:rFonts w:cs="Times New Roman"/>
                <w:sz w:val="18"/>
                <w:szCs w:val="18"/>
              </w:rPr>
            </w:pPr>
          </w:p>
        </w:tc>
        <w:tc>
          <w:tcPr>
            <w:tcW w:w="992" w:type="dxa"/>
            <w:vAlign w:val="center"/>
          </w:tcPr>
          <w:p w14:paraId="16053EBF">
            <w:pPr>
              <w:widowControl/>
              <w:jc w:val="center"/>
              <w:rPr>
                <w:rFonts w:cs="Times New Roman"/>
                <w:sz w:val="18"/>
                <w:szCs w:val="18"/>
              </w:rPr>
            </w:pPr>
          </w:p>
        </w:tc>
      </w:tr>
    </w:tbl>
    <w:p w14:paraId="0B3DB8A9">
      <w:pPr>
        <w:rPr>
          <w:rFonts w:cs="Times New Roman"/>
          <w:sz w:val="18"/>
          <w:szCs w:val="18"/>
        </w:rPr>
      </w:pPr>
    </w:p>
    <w:p w14:paraId="46A7CA7B">
      <w:pPr>
        <w:rPr>
          <w:rFonts w:cs="Times New Roman"/>
        </w:rPr>
      </w:pPr>
      <w:r>
        <w:rPr>
          <w:rFonts w:hint="eastAsia" w:cs="宋体"/>
        </w:rPr>
        <w:t>甲方考评人员签字及期：</w:t>
      </w:r>
      <w:r>
        <w:t xml:space="preserve">                </w:t>
      </w:r>
      <w:r>
        <w:rPr>
          <w:rFonts w:hint="eastAsia"/>
          <w:lang w:val="en-US" w:eastAsia="zh-CN"/>
        </w:rPr>
        <w:t xml:space="preserve">      </w:t>
      </w:r>
      <w:r>
        <w:rPr>
          <w:rFonts w:hint="eastAsia" w:cs="宋体"/>
        </w:rPr>
        <w:t>乙方代表签字及日期：</w:t>
      </w:r>
    </w:p>
    <w:p w14:paraId="2B10CD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rPr>
      </w:pPr>
    </w:p>
    <w:p w14:paraId="2739F667">
      <w:pPr>
        <w:keepNext w:val="0"/>
        <w:keepLines w:val="0"/>
        <w:pageBreakBefore w:val="0"/>
        <w:widowControl w:val="0"/>
        <w:kinsoku/>
        <w:wordWrap/>
        <w:overflowPunct/>
        <w:topLinePunct w:val="0"/>
        <w:autoSpaceDE/>
        <w:autoSpaceDN/>
        <w:bidi w:val="0"/>
        <w:adjustRightInd/>
        <w:snapToGrid/>
        <w:spacing w:line="500" w:lineRule="exact"/>
        <w:textAlignment w:val="auto"/>
        <w:rPr>
          <w:rFonts w:cs="Times New Roman"/>
        </w:rPr>
      </w:pPr>
      <w:r>
        <w:rPr>
          <w:rFonts w:hint="eastAsia" w:cs="宋体"/>
        </w:rPr>
        <w:t>甲方负责人员签字及期：</w:t>
      </w:r>
    </w:p>
    <w:p w14:paraId="10A6E4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14:textFill>
            <w14:solidFill>
              <w14:schemeClr w14:val="tx1"/>
            </w14:solidFill>
          </w14:textFill>
        </w:rPr>
      </w:pPr>
      <w:r>
        <w:rPr>
          <w:rFonts w:hint="eastAsia" w:cs="宋体"/>
        </w:rPr>
        <w:t>备注：</w:t>
      </w:r>
      <w:r>
        <w:rPr>
          <w:rFonts w:hint="eastAsia" w:ascii="宋体" w:hAnsi="宋体" w:eastAsia="宋体" w:cs="宋体"/>
          <w:color w:val="000000" w:themeColor="text1"/>
          <w14:textFill>
            <w14:solidFill>
              <w14:schemeClr w14:val="tx1"/>
            </w14:solidFill>
          </w14:textFill>
        </w:rPr>
        <w:t>1、此考核表每发现每</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处不合格</w:t>
      </w:r>
      <w:r>
        <w:rPr>
          <w:rFonts w:hint="eastAsia" w:ascii="宋体" w:hAnsi="宋体" w:eastAsia="宋体" w:cs="宋体"/>
          <w:color w:val="000000" w:themeColor="text1"/>
          <w:lang w:val="en-US" w:eastAsia="zh-CN"/>
          <w14:textFill>
            <w14:solidFill>
              <w14:schemeClr w14:val="tx1"/>
            </w14:solidFill>
          </w14:textFill>
        </w:rPr>
        <w:t>每</w:t>
      </w:r>
      <w:r>
        <w:rPr>
          <w:rFonts w:hint="eastAsia" w:ascii="宋体" w:hAnsi="宋体" w:eastAsia="宋体" w:cs="宋体"/>
          <w:color w:val="000000" w:themeColor="text1"/>
          <w14:textFill>
            <w14:solidFill>
              <w14:schemeClr w14:val="tx1"/>
            </w14:solidFill>
          </w14:textFill>
        </w:rPr>
        <w:t>项扣1分</w:t>
      </w:r>
    </w:p>
    <w:p w14:paraId="11DF9D94">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、此考核表分数纳入考核汇总表进行费用结算</w:t>
      </w:r>
    </w:p>
    <w:p w14:paraId="5AF5BD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68537E8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Chars="0" w:right="0" w:right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138B759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Chars="0" w:right="0" w:rightChars="0"/>
        <w:jc w:val="both"/>
        <w:textAlignment w:val="auto"/>
        <w:outlineLvl w:val="9"/>
        <w:rPr>
          <w:rFonts w:hint="eastAsia" w:asciiTheme="minorEastAsia" w:hAnsiTheme="minorEastAsia" w:cstheme="minorEastAsia"/>
          <w:b/>
          <w:bCs/>
          <w:spacing w:val="0"/>
          <w:sz w:val="28"/>
          <w:szCs w:val="28"/>
          <w:lang w:val="en-US" w:eastAsia="zh-CN"/>
        </w:rPr>
      </w:pPr>
    </w:p>
    <w:p w14:paraId="16487D6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Chars="0" w:right="0" w:rightChars="0"/>
        <w:jc w:val="both"/>
        <w:textAlignment w:val="auto"/>
        <w:outlineLvl w:val="9"/>
        <w:rPr>
          <w:rFonts w:hint="eastAsia" w:asciiTheme="minorEastAsia" w:hAnsiTheme="minorEastAsia" w:eastAsiaTheme="minorEastAsia" w:cstheme="minorEastAsia"/>
          <w:b/>
          <w:bCs/>
          <w:spacing w:val="0"/>
          <w:sz w:val="28"/>
          <w:szCs w:val="28"/>
          <w:lang w:val="en-US" w:eastAsia="zh-CN"/>
        </w:rPr>
      </w:pPr>
      <w:r>
        <w:rPr>
          <w:rFonts w:hint="eastAsia" w:asciiTheme="minorEastAsia" w:hAnsiTheme="minorEastAsia" w:cstheme="minorEastAsia"/>
          <w:b/>
          <w:bCs/>
          <w:spacing w:val="0"/>
          <w:sz w:val="28"/>
          <w:szCs w:val="28"/>
          <w:lang w:val="en-US" w:eastAsia="zh-CN"/>
        </w:rPr>
        <w:t>八、</w:t>
      </w:r>
      <w:r>
        <w:rPr>
          <w:rFonts w:hint="eastAsia" w:asciiTheme="minorEastAsia" w:hAnsiTheme="minorEastAsia" w:eastAsiaTheme="minorEastAsia" w:cstheme="minorEastAsia"/>
          <w:b/>
          <w:bCs/>
          <w:spacing w:val="0"/>
          <w:sz w:val="28"/>
          <w:szCs w:val="28"/>
          <w:lang w:val="en-US" w:eastAsia="zh-CN"/>
        </w:rPr>
        <w:t>附则：</w:t>
      </w:r>
    </w:p>
    <w:p w14:paraId="4DF7204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cstheme="minorEastAsia"/>
          <w:spacing w:val="0"/>
          <w:sz w:val="28"/>
          <w:szCs w:val="28"/>
          <w:lang w:val="en-US" w:eastAsia="zh-CN"/>
        </w:rPr>
        <w:t>未</w:t>
      </w:r>
      <w:r>
        <w:rPr>
          <w:rFonts w:hint="eastAsia" w:asciiTheme="minorEastAsia" w:hAnsiTheme="minorEastAsia" w:eastAsiaTheme="minorEastAsia" w:cstheme="minorEastAsia"/>
          <w:spacing w:val="0"/>
          <w:sz w:val="28"/>
          <w:szCs w:val="28"/>
          <w:lang w:val="en-US" w:eastAsia="zh-CN"/>
        </w:rPr>
        <w:t>尽事宜，甲乙双方另行协商解决，并作书面补充协议，补充协议与本合同具有同等效力。</w:t>
      </w:r>
    </w:p>
    <w:p w14:paraId="4AA3A5F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leftChars="0" w:right="0" w:right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cstheme="minorEastAsia"/>
          <w:spacing w:val="0"/>
          <w:sz w:val="28"/>
          <w:szCs w:val="28"/>
          <w:lang w:val="en-US" w:eastAsia="zh-CN"/>
        </w:rPr>
        <w:t>九、</w:t>
      </w:r>
      <w:r>
        <w:rPr>
          <w:rFonts w:hint="eastAsia" w:asciiTheme="minorEastAsia" w:hAnsiTheme="minorEastAsia" w:eastAsiaTheme="minorEastAsia" w:cstheme="minorEastAsia"/>
          <w:spacing w:val="0"/>
          <w:sz w:val="28"/>
          <w:szCs w:val="28"/>
          <w:lang w:val="en-US" w:eastAsia="zh-CN"/>
        </w:rPr>
        <w:t>本合同一式</w:t>
      </w:r>
      <w:r>
        <w:rPr>
          <w:rFonts w:hint="eastAsia" w:asciiTheme="minorEastAsia" w:hAnsiTheme="minorEastAsia" w:cstheme="minorEastAsia"/>
          <w:spacing w:val="0"/>
          <w:sz w:val="28"/>
          <w:szCs w:val="28"/>
          <w:lang w:val="en-US" w:eastAsia="zh-CN"/>
        </w:rPr>
        <w:t>五</w:t>
      </w:r>
      <w:r>
        <w:rPr>
          <w:rFonts w:hint="eastAsia" w:asciiTheme="minorEastAsia" w:hAnsiTheme="minorEastAsia" w:eastAsiaTheme="minorEastAsia" w:cstheme="minorEastAsia"/>
          <w:spacing w:val="0"/>
          <w:sz w:val="28"/>
          <w:szCs w:val="28"/>
          <w:lang w:val="en-US" w:eastAsia="zh-CN"/>
        </w:rPr>
        <w:t>份，甲</w:t>
      </w:r>
      <w:r>
        <w:rPr>
          <w:rFonts w:hint="eastAsia" w:asciiTheme="minorEastAsia" w:hAnsiTheme="minorEastAsia" w:cstheme="minorEastAsia"/>
          <w:spacing w:val="0"/>
          <w:sz w:val="28"/>
          <w:szCs w:val="28"/>
          <w:lang w:val="en-US" w:eastAsia="zh-CN"/>
        </w:rPr>
        <w:t>方四</w:t>
      </w:r>
      <w:r>
        <w:rPr>
          <w:rFonts w:hint="eastAsia" w:asciiTheme="minorEastAsia" w:hAnsiTheme="minorEastAsia" w:eastAsiaTheme="minorEastAsia" w:cstheme="minorEastAsia"/>
          <w:spacing w:val="0"/>
          <w:sz w:val="28"/>
          <w:szCs w:val="28"/>
          <w:lang w:val="en-US" w:eastAsia="zh-CN"/>
        </w:rPr>
        <w:t>份乙方</w:t>
      </w:r>
      <w:r>
        <w:rPr>
          <w:rFonts w:hint="eastAsia" w:asciiTheme="minorEastAsia" w:hAnsiTheme="minorEastAsia" w:cstheme="minorEastAsia"/>
          <w:spacing w:val="0"/>
          <w:sz w:val="28"/>
          <w:szCs w:val="28"/>
          <w:lang w:val="en-US" w:eastAsia="zh-CN"/>
        </w:rPr>
        <w:t>一</w:t>
      </w:r>
      <w:r>
        <w:rPr>
          <w:rFonts w:hint="eastAsia" w:asciiTheme="minorEastAsia" w:hAnsiTheme="minorEastAsia" w:eastAsiaTheme="minorEastAsia" w:cstheme="minorEastAsia"/>
          <w:spacing w:val="0"/>
          <w:sz w:val="28"/>
          <w:szCs w:val="28"/>
          <w:lang w:val="en-US" w:eastAsia="zh-CN"/>
        </w:rPr>
        <w:t>份，经双方签章后生效。</w:t>
      </w:r>
    </w:p>
    <w:p w14:paraId="77151CD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7CFC9FC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42A85A6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2E34596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48D03353">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5832B41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甲方（盖章）：                        乙方：</w:t>
      </w:r>
    </w:p>
    <w:p w14:paraId="08CB0D1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66248B9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4B76EC0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甲方代表（签字）                     乙方代表（签字）</w:t>
      </w:r>
    </w:p>
    <w:p w14:paraId="05DCD36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both"/>
        <w:textAlignment w:val="auto"/>
        <w:outlineLvl w:val="9"/>
        <w:rPr>
          <w:rFonts w:hint="eastAsia" w:asciiTheme="minorEastAsia" w:hAnsiTheme="minorEastAsia" w:eastAsiaTheme="minorEastAsia" w:cstheme="minorEastAsia"/>
          <w:spacing w:val="0"/>
          <w:sz w:val="28"/>
          <w:szCs w:val="28"/>
          <w:lang w:val="en-US" w:eastAsia="zh-CN"/>
        </w:rPr>
      </w:pPr>
    </w:p>
    <w:p w14:paraId="7892FD8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right"/>
        <w:textAlignment w:val="auto"/>
        <w:outlineLvl w:val="9"/>
        <w:rPr>
          <w:rFonts w:hint="eastAsia" w:asciiTheme="minorEastAsia" w:hAnsiTheme="minorEastAsia" w:eastAsiaTheme="minorEastAsia" w:cstheme="minorEastAsia"/>
          <w:spacing w:val="0"/>
          <w:sz w:val="28"/>
          <w:szCs w:val="28"/>
          <w:lang w:val="en-US" w:eastAsia="zh-CN"/>
        </w:rPr>
      </w:pPr>
    </w:p>
    <w:p w14:paraId="365A66C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5C5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40"/>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14:paraId="3E72BD01">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rect id="文本框4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B0B+1AEAAKUDAAAOAAAAAAAAAAEAIAAAAB8B&#10;AABkcnMvZTJvRG9jLnhtbFBLBQYAAAAABgAGAFkBAABlBQAAAAA=&#10;">
              <v:fill on="f" focussize="0,0"/>
              <v:stroke on="f"/>
              <v:imagedata o:title=""/>
              <o:lock v:ext="edit" aspectratio="f"/>
              <v:textbox inset="0mm,0mm,0mm,0mm" style="mso-fit-shape-to-text:t;">
                <w:txbxContent>
                  <w:p w14:paraId="3E72BD01">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v:textbox>
            </v:rect>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C768">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9618"/>
    <w:multiLevelType w:val="singleLevel"/>
    <w:tmpl w:val="589A9618"/>
    <w:lvl w:ilvl="0" w:tentative="0">
      <w:start w:val="1"/>
      <w:numFmt w:val="chineseCounting"/>
      <w:suff w:val="nothing"/>
      <w:lvlText w:val="%1、"/>
      <w:lvlJc w:val="left"/>
    </w:lvl>
  </w:abstractNum>
  <w:abstractNum w:abstractNumId="1">
    <w:nsid w:val="589A9689"/>
    <w:multiLevelType w:val="singleLevel"/>
    <w:tmpl w:val="589A9689"/>
    <w:lvl w:ilvl="0" w:tentative="0">
      <w:start w:val="1"/>
      <w:numFmt w:val="decimal"/>
      <w:suff w:val="nothing"/>
      <w:lvlText w:val="%1、"/>
      <w:lvlJc w:val="left"/>
    </w:lvl>
  </w:abstractNum>
  <w:abstractNum w:abstractNumId="2">
    <w:nsid w:val="589A971F"/>
    <w:multiLevelType w:val="singleLevel"/>
    <w:tmpl w:val="589A971F"/>
    <w:lvl w:ilvl="0" w:tentative="0">
      <w:start w:val="2"/>
      <w:numFmt w:val="chineseCounting"/>
      <w:suff w:val="nothing"/>
      <w:lvlText w:val="%1、"/>
      <w:lvlJc w:val="left"/>
    </w:lvl>
  </w:abstractNum>
  <w:abstractNum w:abstractNumId="3">
    <w:nsid w:val="589A98F8"/>
    <w:multiLevelType w:val="singleLevel"/>
    <w:tmpl w:val="589A98F8"/>
    <w:lvl w:ilvl="0" w:tentative="0">
      <w:start w:val="3"/>
      <w:numFmt w:val="chineseCounting"/>
      <w:suff w:val="nothing"/>
      <w:lvlText w:val="%1、"/>
      <w:lvlJc w:val="left"/>
    </w:lvl>
  </w:abstractNum>
  <w:abstractNum w:abstractNumId="4">
    <w:nsid w:val="589AA21D"/>
    <w:multiLevelType w:val="singleLevel"/>
    <w:tmpl w:val="589AA21D"/>
    <w:lvl w:ilvl="0" w:tentative="0">
      <w:start w:val="1"/>
      <w:numFmt w:val="decimal"/>
      <w:suff w:val="nothing"/>
      <w:lvlText w:val="%1、"/>
      <w:lvlJc w:val="left"/>
    </w:lvl>
  </w:abstractNum>
  <w:abstractNum w:abstractNumId="5">
    <w:nsid w:val="589AA260"/>
    <w:multiLevelType w:val="singleLevel"/>
    <w:tmpl w:val="589AA260"/>
    <w:lvl w:ilvl="0" w:tentative="0">
      <w:start w:val="1"/>
      <w:numFmt w:val="decimal"/>
      <w:suff w:val="nothing"/>
      <w:lvlText w:val="（%1）"/>
      <w:lvlJc w:val="left"/>
    </w:lvl>
  </w:abstractNum>
  <w:abstractNum w:abstractNumId="6">
    <w:nsid w:val="589AA2D7"/>
    <w:multiLevelType w:val="singleLevel"/>
    <w:tmpl w:val="589AA2D7"/>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zExYjE1NTkzNjIwM2E5MjZjMzk4MTVjZjA0NzAifQ=="/>
  </w:docVars>
  <w:rsids>
    <w:rsidRoot w:val="00000000"/>
    <w:rsid w:val="00D13E01"/>
    <w:rsid w:val="02CD1A90"/>
    <w:rsid w:val="0C711760"/>
    <w:rsid w:val="1ACA1960"/>
    <w:rsid w:val="1CC60389"/>
    <w:rsid w:val="1DB06396"/>
    <w:rsid w:val="24DF4952"/>
    <w:rsid w:val="255D6DE2"/>
    <w:rsid w:val="255E1D20"/>
    <w:rsid w:val="2B3B35CB"/>
    <w:rsid w:val="2E3C1B78"/>
    <w:rsid w:val="30DE16EE"/>
    <w:rsid w:val="38817F3A"/>
    <w:rsid w:val="3D3129BD"/>
    <w:rsid w:val="429959AC"/>
    <w:rsid w:val="42EB1CDC"/>
    <w:rsid w:val="44D73F50"/>
    <w:rsid w:val="467A1865"/>
    <w:rsid w:val="4A03694B"/>
    <w:rsid w:val="4CBE56E3"/>
    <w:rsid w:val="53335D68"/>
    <w:rsid w:val="53FC752F"/>
    <w:rsid w:val="614E5143"/>
    <w:rsid w:val="641854A1"/>
    <w:rsid w:val="670E01BC"/>
    <w:rsid w:val="7BDE7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4839</Words>
  <Characters>4952</Characters>
  <Lines>0</Lines>
  <Paragraphs>0</Paragraphs>
  <TotalTime>9</TotalTime>
  <ScaleCrop>false</ScaleCrop>
  <LinksUpToDate>false</LinksUpToDate>
  <CharactersWithSpaces>5205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lijianhong</dc:creator>
  <cp:lastModifiedBy>CJD</cp:lastModifiedBy>
  <cp:lastPrinted>2022-09-28T02:06:00Z</cp:lastPrinted>
  <dcterms:modified xsi:type="dcterms:W3CDTF">2024-08-10T00:36:41Z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6CF508B5DC9546F394050A0A15170C7F</vt:lpwstr>
  </property>
</Properties>
</file>